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34065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726A3DE0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</w:rPr>
      </w:pPr>
    </w:p>
    <w:p w14:paraId="70D4BCBF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Προς</w:t>
      </w:r>
    </w:p>
    <w:p w14:paraId="2C59EDB0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την Επιτροπή Ερευνών </w:t>
      </w:r>
    </w:p>
    <w:p w14:paraId="11004DFC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ΕΛΚΕ ΧΑΡΟΚΟΠΕΙΟΥ ΠΑΝΕΠΙΣΤΗΜΙΟΥ</w:t>
      </w:r>
    </w:p>
    <w:p w14:paraId="53BC763E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Tahoma" w:eastAsia="Tahoma" w:hAnsi="Tahoma" w:cs="Tahoma"/>
          <w:color w:val="000000"/>
        </w:rPr>
      </w:pPr>
      <w:bookmarkStart w:id="0" w:name="_heading=h.gjdgxs" w:colFirst="0" w:colLast="0"/>
      <w:bookmarkEnd w:id="0"/>
    </w:p>
    <w:p w14:paraId="0010FD1F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26CB4483" w14:textId="77777777" w:rsidR="00204C7E" w:rsidRDefault="00000000">
      <w:pPr>
        <w:pStyle w:val="2"/>
        <w:ind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ΤΡΟΠΟΠΟΙΗΣΗ ΟΜΑΔΑΣ ΕΡΓΟΥ/ΠΡΟΓΡΑΜΜΑΤΟΣ</w:t>
      </w:r>
    </w:p>
    <w:p w14:paraId="5F101C8C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08240EDD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Σε ό,τι αφορά τους συνεργάτες που συγκροτούν την ομάδα έργου/προγράμματος με τίτλο «………………………………………………………………………………», και κωδικό ……………………………, παρακαλώ όπως εγκρίνετε τη </w:t>
      </w:r>
      <w:r>
        <w:rPr>
          <w:rFonts w:ascii="Tahoma" w:eastAsia="Tahoma" w:hAnsi="Tahoma" w:cs="Tahoma"/>
          <w:b/>
          <w:bCs/>
          <w:color w:val="000000"/>
        </w:rPr>
        <w:t>τροποποίηση</w:t>
      </w:r>
      <w:r>
        <w:rPr>
          <w:rFonts w:ascii="Tahoma" w:eastAsia="Tahoma" w:hAnsi="Tahoma" w:cs="Tahoma"/>
          <w:color w:val="000000"/>
        </w:rPr>
        <w:t xml:space="preserve"> της, σύμφωνα με τις διατάξεις του άρθρου 243 του ν. 4957/2022, όπως αυτό έχει τροποποιηθεί και ισχύει.</w:t>
      </w:r>
    </w:p>
    <w:p w14:paraId="6A5AEC41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</w:rPr>
      </w:pPr>
    </w:p>
    <w:p w14:paraId="3D266DC1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Α. Τακτικό Προσωπικό</w:t>
      </w:r>
      <w:r>
        <w:rPr>
          <w:rFonts w:ascii="Tahoma" w:eastAsia="Tahoma" w:hAnsi="Tahoma" w:cs="Tahoma"/>
          <w:b/>
          <w:bCs/>
          <w:color w:val="000000"/>
          <w:vertAlign w:val="superscript"/>
        </w:rPr>
        <w:footnoteReference w:id="1"/>
      </w:r>
      <w:r>
        <w:rPr>
          <w:rFonts w:ascii="Tahoma" w:eastAsia="Tahoma" w:hAnsi="Tahoma" w:cs="Tahoma"/>
          <w:b/>
          <w:bCs/>
          <w:color w:val="000000"/>
        </w:rPr>
        <w:t xml:space="preserve"> που υπηρετεί στο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Χαροκόπειο</w:t>
      </w:r>
      <w:proofErr w:type="spellEnd"/>
      <w:r>
        <w:rPr>
          <w:rFonts w:ascii="Tahoma" w:eastAsia="Tahoma" w:hAnsi="Tahoma" w:cs="Tahoma"/>
          <w:b/>
          <w:bCs/>
          <w:color w:val="000000"/>
        </w:rPr>
        <w:t xml:space="preserve"> Πανεπιστήμιο</w:t>
      </w:r>
      <w:r>
        <w:rPr>
          <w:rFonts w:ascii="Tahoma" w:eastAsia="Tahoma" w:hAnsi="Tahoma" w:cs="Tahoma"/>
          <w:b/>
          <w:bCs/>
        </w:rPr>
        <w:t xml:space="preserve"> ή άλλου ΑΕΙ της ημεδαπής</w:t>
      </w:r>
      <w:r>
        <w:rPr>
          <w:rFonts w:ascii="Tahoma" w:eastAsia="Tahoma" w:hAnsi="Tahoma" w:cs="Tahoma"/>
          <w:b/>
          <w:bCs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 xml:space="preserve">(Άρθρο 243 παρ. </w:t>
      </w:r>
      <w:r>
        <w:rPr>
          <w:rFonts w:ascii="Tahoma" w:eastAsia="Tahoma" w:hAnsi="Tahoma" w:cs="Tahoma"/>
        </w:rPr>
        <w:t>1</w:t>
      </w:r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α,β</w:t>
      </w:r>
      <w:proofErr w:type="spellEnd"/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</w:rPr>
        <w:t>&amp; παρ. 3</w:t>
      </w:r>
      <w:r>
        <w:rPr>
          <w:rFonts w:ascii="Tahoma" w:eastAsia="Tahoma" w:hAnsi="Tahoma" w:cs="Tahoma"/>
          <w:color w:val="000000"/>
        </w:rPr>
        <w:t>)</w:t>
      </w:r>
    </w:p>
    <w:p w14:paraId="064D4D6C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tbl>
      <w:tblPr>
        <w:tblStyle w:val="affe"/>
        <w:tblW w:w="975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795"/>
        <w:gridCol w:w="2445"/>
        <w:gridCol w:w="1560"/>
        <w:gridCol w:w="1695"/>
        <w:gridCol w:w="1620"/>
        <w:gridCol w:w="1635"/>
      </w:tblGrid>
      <w:tr w:rsidR="00204C7E" w14:paraId="3042336B" w14:textId="77777777">
        <w:trPr>
          <w:trHeight w:val="659"/>
        </w:trPr>
        <w:tc>
          <w:tcPr>
            <w:tcW w:w="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9FE693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75D740A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3966EC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02E238F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2"/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516E4CA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3"/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A53E9EE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204C7E" w14:paraId="4AE08457" w14:textId="77777777">
        <w:trPr>
          <w:trHeight w:val="332"/>
        </w:trPr>
        <w:tc>
          <w:tcPr>
            <w:tcW w:w="7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BB4F2F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AD9AA93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B717D7A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BE79461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3405A8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C9F59E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6CB70D7B" w14:textId="77777777">
        <w:trPr>
          <w:trHeight w:val="332"/>
        </w:trPr>
        <w:tc>
          <w:tcPr>
            <w:tcW w:w="7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41E48F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4EA0B7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C6424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DE8545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F74A57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EBDE2C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40234EBD" w14:textId="77777777">
        <w:trPr>
          <w:trHeight w:val="332"/>
        </w:trPr>
        <w:tc>
          <w:tcPr>
            <w:tcW w:w="811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8D1D2C" w14:textId="77777777" w:rsidR="00204C7E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A4F3A1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25908E0A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35A5E642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Β. Ακαδημαϊκό/Ερευνητικό Προσωπικό</w:t>
      </w:r>
      <w:r>
        <w:rPr>
          <w:rFonts w:ascii="Tahoma" w:eastAsia="Tahoma" w:hAnsi="Tahoma" w:cs="Tahoma"/>
          <w:b/>
          <w:bCs/>
          <w:color w:val="000000"/>
          <w:vertAlign w:val="superscript"/>
        </w:rPr>
        <w:footnoteReference w:id="4"/>
      </w:r>
      <w:r>
        <w:rPr>
          <w:rFonts w:ascii="Tahoma" w:eastAsia="Tahoma" w:hAnsi="Tahoma" w:cs="Tahoma"/>
          <w:b/>
          <w:bCs/>
          <w:color w:val="000000"/>
        </w:rPr>
        <w:t xml:space="preserve"> Τρίτων Φορέων </w:t>
      </w:r>
      <w:r>
        <w:rPr>
          <w:rFonts w:ascii="Tahoma" w:eastAsia="Tahoma" w:hAnsi="Tahoma" w:cs="Tahoma"/>
          <w:color w:val="000000"/>
        </w:rPr>
        <w:t xml:space="preserve">(Άρθρο 243 παρ. </w:t>
      </w:r>
      <w:r>
        <w:rPr>
          <w:rFonts w:ascii="Tahoma" w:eastAsia="Tahoma" w:hAnsi="Tahoma" w:cs="Tahoma"/>
        </w:rPr>
        <w:t>1</w:t>
      </w:r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γ,δ,ε,στ</w:t>
      </w:r>
      <w:proofErr w:type="spellEnd"/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</w:rPr>
        <w:t>&amp; παρ. 3</w:t>
      </w:r>
      <w:r>
        <w:rPr>
          <w:rFonts w:ascii="Tahoma" w:eastAsia="Tahoma" w:hAnsi="Tahoma" w:cs="Tahoma"/>
          <w:color w:val="000000"/>
        </w:rPr>
        <w:t>)</w:t>
      </w:r>
    </w:p>
    <w:p w14:paraId="387F3689" w14:textId="77777777" w:rsidR="00204C7E" w:rsidRDefault="00204C7E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bookmarkStart w:id="1" w:name="_heading=h.2rkm9kdaii4w" w:colFirst="0" w:colLast="0"/>
      <w:bookmarkEnd w:id="1"/>
    </w:p>
    <w:tbl>
      <w:tblPr>
        <w:tblStyle w:val="afff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204C7E" w14:paraId="60E30E76" w14:textId="77777777">
        <w:trPr>
          <w:trHeight w:val="564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5C0755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C91E805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47F051A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F35E89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7E6810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6B13CB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204C7E" w14:paraId="20DDFF27" w14:textId="77777777">
        <w:trPr>
          <w:trHeight w:val="375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AEBC29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751B9B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2B0D151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5AF04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FBFFA08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2E7C78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53F96BF5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9239BB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BDAE7A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2DB3565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E9C2A93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1A1CCC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CF9E51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4F39A373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AF6A60" w14:textId="77777777" w:rsidR="00204C7E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E90AC95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71404C04" w14:textId="77777777" w:rsidR="00204C7E" w:rsidRDefault="00204C7E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4AB11C1B" w14:textId="77777777" w:rsidR="00204C7E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Γ. Φοιτητές</w:t>
      </w:r>
      <w:r>
        <w:rPr>
          <w:rFonts w:ascii="Tahoma" w:eastAsia="Tahoma" w:hAnsi="Tahoma" w:cs="Tahoma"/>
          <w:b/>
          <w:bCs/>
          <w:sz w:val="20"/>
          <w:szCs w:val="20"/>
          <w:vertAlign w:val="superscript"/>
        </w:rPr>
        <w:footnoteReference w:id="5"/>
      </w:r>
      <w:r>
        <w:rPr>
          <w:rFonts w:ascii="Tahoma" w:eastAsia="Tahoma" w:hAnsi="Tahoma" w:cs="Tahoma"/>
          <w:b/>
          <w:bCs/>
          <w:sz w:val="20"/>
          <w:szCs w:val="20"/>
        </w:rPr>
        <w:t xml:space="preserve"> και </w:t>
      </w:r>
      <w:proofErr w:type="spellStart"/>
      <w:r>
        <w:rPr>
          <w:rFonts w:ascii="Tahoma" w:eastAsia="Tahoma" w:hAnsi="Tahoma" w:cs="Tahoma"/>
          <w:b/>
          <w:bCs/>
          <w:sz w:val="20"/>
          <w:szCs w:val="20"/>
        </w:rPr>
        <w:t>Μεταδιδάκτορες</w:t>
      </w:r>
      <w:proofErr w:type="spellEnd"/>
      <w:r>
        <w:rPr>
          <w:rFonts w:ascii="Tahoma" w:eastAsia="Tahoma" w:hAnsi="Tahoma" w:cs="Tahoma"/>
          <w:b/>
          <w:bCs/>
          <w:sz w:val="20"/>
          <w:szCs w:val="20"/>
        </w:rPr>
        <w:t xml:space="preserve"> του </w:t>
      </w:r>
      <w:proofErr w:type="spellStart"/>
      <w:r>
        <w:rPr>
          <w:rFonts w:ascii="Tahoma" w:eastAsia="Tahoma" w:hAnsi="Tahoma" w:cs="Tahoma"/>
          <w:b/>
          <w:bCs/>
          <w:sz w:val="20"/>
          <w:szCs w:val="20"/>
        </w:rPr>
        <w:t>Χαροκοπείου</w:t>
      </w:r>
      <w:proofErr w:type="spellEnd"/>
      <w:r>
        <w:rPr>
          <w:rFonts w:ascii="Tahoma" w:eastAsia="Tahoma" w:hAnsi="Tahoma" w:cs="Tahoma"/>
          <w:b/>
          <w:bCs/>
          <w:sz w:val="20"/>
          <w:szCs w:val="20"/>
        </w:rPr>
        <w:t xml:space="preserve"> Πανεπιστημίου </w:t>
      </w:r>
      <w:r>
        <w:rPr>
          <w:rFonts w:ascii="Tahoma" w:eastAsia="Tahoma" w:hAnsi="Tahoma" w:cs="Tahoma"/>
          <w:sz w:val="20"/>
          <w:szCs w:val="20"/>
        </w:rPr>
        <w:t>(Άρθρο 243 παρ. 1ζ &amp; παρ. 3)</w:t>
      </w:r>
    </w:p>
    <w:p w14:paraId="07900BF5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bookmarkStart w:id="2" w:name="_heading=h.nojsw5rjw0y6" w:colFirst="0" w:colLast="0"/>
      <w:bookmarkEnd w:id="2"/>
    </w:p>
    <w:tbl>
      <w:tblPr>
        <w:tblStyle w:val="afff0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204C7E" w14:paraId="0E8C83DF" w14:textId="77777777">
        <w:trPr>
          <w:trHeight w:val="910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2768CE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EC8685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2F1746E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0C912D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2A56CB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05095B7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204C7E" w14:paraId="60AB50D5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ABB53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52CE9A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8CCAD75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F272E3C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256746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F7BA1A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393551DB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48EFF8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2AC8D9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67F8CF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7C0FE1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E04026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309C77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2833D6BE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92188C" w14:textId="77777777" w:rsidR="00204C7E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lastRenderedPageBreak/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8C49277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67C20612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</w:p>
    <w:p w14:paraId="196FD295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b/>
          <w:bCs/>
        </w:rPr>
      </w:pPr>
    </w:p>
    <w:p w14:paraId="71EE6323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Δ. Έκτακτο προσωπικό </w:t>
      </w:r>
      <w:r>
        <w:rPr>
          <w:rFonts w:ascii="Tahoma" w:eastAsia="Tahoma" w:hAnsi="Tahoma" w:cs="Tahoma"/>
          <w:color w:val="000000"/>
        </w:rPr>
        <w:t>(Άρθρο 243 παρ. 4α)</w:t>
      </w:r>
    </w:p>
    <w:p w14:paraId="615E1AB7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7233D8FC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Για την εκτέλεση διδακτικού και εν γένει εκπαιδευτικού έργου στο πλαίσιο ξενόγλωσσων προγραμμάτων σπουδών πρώτου κύκλου, επιμορφωτικών και εκπαιδευτικών προγραμμάτων του Κέντρου Επιμόρφωσης και Δια Βίου Μάθησης (Κ.Ε.ΔΙ.ΒΙ.Μ.)</w:t>
      </w:r>
      <w:r>
        <w:rPr>
          <w:rFonts w:ascii="Tahoma" w:eastAsia="Tahoma" w:hAnsi="Tahoma" w:cs="Tahoma"/>
          <w:color w:val="000000"/>
          <w:vertAlign w:val="superscript"/>
        </w:rPr>
        <w:footnoteReference w:id="6"/>
      </w:r>
      <w:r>
        <w:rPr>
          <w:rFonts w:ascii="Tahoma" w:eastAsia="Tahoma" w:hAnsi="Tahoma" w:cs="Tahoma"/>
          <w:color w:val="000000"/>
        </w:rPr>
        <w:t xml:space="preserve">, καθώς και θερινών ή χειμερινών σχολείων. Η απασχόληση των κατωτέρω συνεργατών στο έργο/πρόγραμμα αφορά αποκλειστικά την υλοποίηση του ανωτέρω εκπαιδευτικού έργου, όπως αυτό αποτυπώνεται στον ακόλουθο πίνακα. </w:t>
      </w:r>
    </w:p>
    <w:p w14:paraId="4A183B13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tbl>
      <w:tblPr>
        <w:tblStyle w:val="afff1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204C7E" w14:paraId="5AF9CBA8" w14:textId="77777777">
        <w:trPr>
          <w:trHeight w:val="746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9F27BD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C43D59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72684F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1186489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FD59A56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08EA26B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204C7E" w14:paraId="658314FA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06DA07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DE70AE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399D08D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E297A6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5E0A0C1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5840A11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0A029C2C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C89CC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B325B19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DDB6E8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BEC08B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ED5B4D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9D48BC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122FE064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2DFFC8" w14:textId="77777777" w:rsidR="00204C7E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CBA4D2E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51C00769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4EE931FE" w14:textId="77777777" w:rsidR="00204C7E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Ε. Έκτακτο προσωπικό </w:t>
      </w:r>
      <w:r>
        <w:rPr>
          <w:rFonts w:ascii="Tahoma" w:eastAsia="Tahoma" w:hAnsi="Tahoma" w:cs="Tahoma"/>
          <w:sz w:val="20"/>
          <w:szCs w:val="20"/>
        </w:rPr>
        <w:t xml:space="preserve">(Άρθρο 243 και παρ. 4 </w:t>
      </w:r>
      <w:proofErr w:type="spellStart"/>
      <w:r>
        <w:rPr>
          <w:rFonts w:ascii="Tahoma" w:eastAsia="Tahoma" w:hAnsi="Tahoma" w:cs="Tahoma"/>
          <w:sz w:val="20"/>
          <w:szCs w:val="20"/>
        </w:rPr>
        <w:t>β,γ,δ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 &amp; παρ. 6)</w:t>
      </w:r>
    </w:p>
    <w:p w14:paraId="632FB7DC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38AD63EA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Ε.1</w:t>
      </w:r>
      <w:r>
        <w:rPr>
          <w:rFonts w:ascii="Tahoma" w:eastAsia="Tahoma" w:hAnsi="Tahoma" w:cs="Tahoma"/>
          <w:color w:val="000000"/>
        </w:rPr>
        <w:t xml:space="preserve"> Για την εκτέλεση εκπαιδευτικού, ερευνητικού, επιστημονικού, εργαστηριακού, κλινικού, διοικητικού ή τεχνικού έργου, </w:t>
      </w:r>
      <w:r>
        <w:rPr>
          <w:rFonts w:ascii="Tahoma" w:eastAsia="Tahoma" w:hAnsi="Tahoma" w:cs="Tahoma"/>
          <w:b/>
          <w:bCs/>
          <w:color w:val="000000"/>
        </w:rPr>
        <w:t>κατόπιν αξιολόγησης ή πρότασης του φορέα χρηματοδότησης.</w:t>
      </w:r>
    </w:p>
    <w:p w14:paraId="6EDEDE8C" w14:textId="77777777" w:rsidR="00204C7E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bookmarkStart w:id="3" w:name="_heading=h.786emfkkel0q" w:colFirst="0" w:colLast="0"/>
      <w:bookmarkEnd w:id="3"/>
      <w:r>
        <w:rPr>
          <w:rFonts w:ascii="Tahoma" w:eastAsia="Tahoma" w:hAnsi="Tahoma" w:cs="Tahoma"/>
          <w:b/>
          <w:bCs/>
          <w:sz w:val="20"/>
          <w:szCs w:val="20"/>
        </w:rPr>
        <w:t xml:space="preserve"> </w:t>
      </w:r>
    </w:p>
    <w:tbl>
      <w:tblPr>
        <w:tblStyle w:val="afff2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204C7E" w14:paraId="18264FC6" w14:textId="77777777">
        <w:trPr>
          <w:trHeight w:val="680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0C9931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5DE237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1BC23BB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B3AF47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57F150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D15E95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204C7E" w14:paraId="7190C50E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CF2A03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8B68B6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D3D1416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B38878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2B32ED7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18B2D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0887D38B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E48EB7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043DA39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178B15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03F7E5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DDD386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089D4F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43833570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CB2814" w14:textId="77777777" w:rsidR="00204C7E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5CD6407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1BA5DBD0" w14:textId="77777777" w:rsidR="00204C7E" w:rsidRDefault="00204C7E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44EE7109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Ε.2</w:t>
      </w:r>
      <w:r>
        <w:rPr>
          <w:rFonts w:ascii="Tahoma" w:eastAsia="Tahoma" w:hAnsi="Tahoma" w:cs="Tahoma"/>
          <w:color w:val="000000"/>
        </w:rPr>
        <w:t xml:space="preserve"> Για την εκτέλεση εκπαιδευτικού, ερευνητικού, επιστημονικού, εργαστηριακού, κλινικού, διοικητικού ή τεχνικού έργου, εφόσον η συμμετοχή του κρίνεται αναγκαία για την ορθή υλοποίηση του έργου/προγράμματος από τον/την Επιστημονικ</w:t>
      </w:r>
      <w:r>
        <w:rPr>
          <w:rFonts w:ascii="Tahoma" w:eastAsia="Tahoma" w:hAnsi="Tahoma" w:cs="Tahoma"/>
        </w:rPr>
        <w:t>ά</w:t>
      </w:r>
      <w:r>
        <w:rPr>
          <w:rFonts w:ascii="Tahoma" w:eastAsia="Tahoma" w:hAnsi="Tahoma" w:cs="Tahoma"/>
          <w:color w:val="000000"/>
        </w:rPr>
        <w:t xml:space="preserve"> Υπεύθυνο/η και υπό την προϋπόθεση ότι ο φορέας χρηματοδότησης δεν απαιτεί τη διενέργεια διαδικασίας επιλογής. Κατά την επιλογή αξιολογούνται τα τυπικά και ουσιαστικά προσόντα του προτεινόμενου προσωπικού, σύμφωνα με τις απαιτήσεις της εκάστοτε ανατιθέμενης εργασίας ή του έργου, όπως αυτά τεκμηριώνονται στο </w:t>
      </w:r>
      <w:r>
        <w:rPr>
          <w:rFonts w:ascii="Tahoma" w:eastAsia="Tahoma" w:hAnsi="Tahoma" w:cs="Tahoma"/>
          <w:b/>
          <w:bCs/>
          <w:color w:val="000000"/>
          <w:u w:val="single"/>
        </w:rPr>
        <w:t>σχετικό έντυπο τεκμηρίωσης</w:t>
      </w:r>
      <w:r>
        <w:rPr>
          <w:rFonts w:ascii="Tahoma" w:eastAsia="Tahoma" w:hAnsi="Tahoma" w:cs="Tahoma"/>
          <w:color w:val="000000"/>
          <w:vertAlign w:val="superscript"/>
        </w:rPr>
        <w:footnoteReference w:id="7"/>
      </w:r>
      <w:r>
        <w:rPr>
          <w:rFonts w:ascii="Tahoma" w:eastAsia="Tahoma" w:hAnsi="Tahoma" w:cs="Tahoma"/>
          <w:color w:val="000000"/>
        </w:rPr>
        <w:t>.</w:t>
      </w:r>
    </w:p>
    <w:p w14:paraId="0A734223" w14:textId="77777777" w:rsidR="00204C7E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 </w:t>
      </w:r>
    </w:p>
    <w:tbl>
      <w:tblPr>
        <w:tblStyle w:val="afff3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204C7E" w14:paraId="2F587EE1" w14:textId="77777777">
        <w:trPr>
          <w:trHeight w:val="91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BCE05B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F7B9E9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4A3D1A1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ADB785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6665B4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D584B96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8"/>
            </w:r>
          </w:p>
        </w:tc>
      </w:tr>
      <w:tr w:rsidR="00204C7E" w14:paraId="6DF75D28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084FDB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EC87C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20F96B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B0D2C7A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701D6A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F251DDD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437EEFC1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BDB86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5703A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331FA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F519C7D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8ED2CF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DE208F8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222B899D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C09AE6" w14:textId="77777777" w:rsidR="00204C7E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0356F3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7B4AFDA2" w14:textId="77777777" w:rsidR="00204C7E" w:rsidRDefault="00204C7E">
      <w:pPr>
        <w:rPr>
          <w:rFonts w:ascii="Tahoma" w:eastAsia="Tahoma" w:hAnsi="Tahoma" w:cs="Tahoma"/>
        </w:rPr>
      </w:pPr>
    </w:p>
    <w:p w14:paraId="06F13980" w14:textId="77777777" w:rsidR="00204C7E" w:rsidRDefault="00204C7E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37CDFF50" w14:textId="6F17C819" w:rsidR="00204C7E" w:rsidRPr="00916015" w:rsidRDefault="00000000" w:rsidP="00916015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b/>
          <w:bCs/>
        </w:rPr>
      </w:pPr>
      <w:r>
        <w:br w:type="page"/>
      </w:r>
      <w:r>
        <w:rPr>
          <w:rFonts w:ascii="Tahoma" w:eastAsia="Tahoma" w:hAnsi="Tahoma" w:cs="Tahoma"/>
          <w:b/>
          <w:bCs/>
          <w:color w:val="000000"/>
        </w:rPr>
        <w:lastRenderedPageBreak/>
        <w:t>Ε.3</w:t>
      </w:r>
      <w:r>
        <w:rPr>
          <w:rFonts w:ascii="Tahoma" w:eastAsia="Tahoma" w:hAnsi="Tahoma" w:cs="Tahoma"/>
          <w:color w:val="000000"/>
        </w:rPr>
        <w:t xml:space="preserve"> Για ευκαιριακή απασχόληση</w:t>
      </w:r>
      <w:r>
        <w:rPr>
          <w:rFonts w:ascii="Tahoma" w:eastAsia="Tahoma" w:hAnsi="Tahoma" w:cs="Tahoma"/>
          <w:color w:val="000000"/>
          <w:vertAlign w:val="superscript"/>
        </w:rPr>
        <w:footnoteReference w:id="9"/>
      </w:r>
      <w:r>
        <w:rPr>
          <w:rFonts w:ascii="Tahoma" w:eastAsia="Tahoma" w:hAnsi="Tahoma" w:cs="Tahoma"/>
          <w:color w:val="000000"/>
        </w:rPr>
        <w:t xml:space="preserve"> </w:t>
      </w:r>
    </w:p>
    <w:p w14:paraId="74C87CD2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tbl>
      <w:tblPr>
        <w:tblStyle w:val="afff4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204C7E" w14:paraId="764A1142" w14:textId="77777777">
        <w:trPr>
          <w:trHeight w:val="706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697F8C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4EF00E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B5C2CE5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A32FE91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5CF56A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3FBD33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204C7E" w14:paraId="768168B4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8518F9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71BD603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EDE47E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E63807A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A44A5D6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69AAA3C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4EE540E5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9AC856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6046A5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26FDF4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8D45FB5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688B3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3B12BAC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54CBE47A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F7821C" w14:textId="77777777" w:rsidR="00204C7E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1473BBE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2D091149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4FE8E5C0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34C2D47C" w14:textId="77777777" w:rsidR="00204C7E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Ε.4 Έκτακτο Προσωπικό – κατόπιν ΠΕΕ (Πρόσκλησης Εκδήλωσης Ενδιαφέροντος) </w:t>
      </w:r>
    </w:p>
    <w:p w14:paraId="315E7BCE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bookmarkStart w:id="4" w:name="_heading=h.wuzhfwbf6nua" w:colFirst="0" w:colLast="0"/>
      <w:bookmarkEnd w:id="4"/>
    </w:p>
    <w:tbl>
      <w:tblPr>
        <w:tblStyle w:val="afff5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204C7E" w14:paraId="1979DCA9" w14:textId="77777777">
        <w:trPr>
          <w:trHeight w:val="818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C050C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E69118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  <w:bCs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591A29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</w:rPr>
            </w:pPr>
            <w:r>
              <w:rPr>
                <w:rFonts w:ascii="Tahoma" w:eastAsia="Tahoma" w:hAnsi="Tahoma" w:cs="Tahoma"/>
                <w:b/>
                <w:bCs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94D8BEF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FE1F2C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5FEC28A" w14:textId="77777777" w:rsidR="00204C7E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204C7E" w14:paraId="7730A17E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12FF88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E1F0D4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E0C890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27B0418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58E70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A30CD8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18C4212B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B0559D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AD11ECF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397BC92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2A10EA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BD7E615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A27DE1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204C7E" w14:paraId="64D2ECB2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392EFC" w14:textId="77777777" w:rsidR="00204C7E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7CC5483" w14:textId="77777777" w:rsidR="00204C7E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0ACF50F8" w14:textId="77777777" w:rsidR="00204C7E" w:rsidRDefault="00204C7E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4E61E793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1CFDD60F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Ημερομηνία</w:t>
      </w:r>
      <w:r>
        <w:rPr>
          <w:rFonts w:ascii="Tahoma" w:eastAsia="Tahoma" w:hAnsi="Tahoma" w:cs="Tahoma"/>
          <w:b/>
          <w:bCs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..../.../202...</w:t>
      </w:r>
    </w:p>
    <w:p w14:paraId="5109C741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7F2DDF3A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1DD9B360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Ο/Η  Επιστημονικά Υπεύθυνος/η</w:t>
      </w:r>
    </w:p>
    <w:p w14:paraId="43C334BA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Tahoma" w:eastAsia="Tahoma" w:hAnsi="Tahoma" w:cs="Tahoma"/>
          <w:b/>
          <w:bCs/>
        </w:rPr>
      </w:pPr>
    </w:p>
    <w:p w14:paraId="32CAAF05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Tahoma" w:eastAsia="Tahoma" w:hAnsi="Tahoma" w:cs="Tahoma"/>
          <w:b/>
          <w:bCs/>
        </w:rPr>
      </w:pPr>
    </w:p>
    <w:p w14:paraId="24A9186D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5" w:name="_heading=h.qpvzfiv4h6df" w:colFirst="0" w:colLast="0"/>
      <w:bookmarkEnd w:id="5"/>
    </w:p>
    <w:p w14:paraId="061ADDA0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6" w:name="_heading=h.evoziczaughl" w:colFirst="0" w:colLast="0"/>
      <w:bookmarkEnd w:id="6"/>
    </w:p>
    <w:p w14:paraId="4FB4F64D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7" w:name="_heading=h.cjrio0rrriug" w:colFirst="0" w:colLast="0"/>
      <w:bookmarkEnd w:id="7"/>
    </w:p>
    <w:p w14:paraId="6C59C422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8" w:name="_heading=h.1ac8wkj4omph" w:colFirst="0" w:colLast="0"/>
      <w:bookmarkEnd w:id="8"/>
    </w:p>
    <w:p w14:paraId="4AC6363A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9" w:name="_heading=h.wlg4x18ymenr" w:colFirst="0" w:colLast="0"/>
      <w:bookmarkEnd w:id="9"/>
    </w:p>
    <w:p w14:paraId="311B1BE0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10" w:name="_heading=h.bs2q9dl18ycu" w:colFirst="0" w:colLast="0"/>
      <w:bookmarkEnd w:id="10"/>
    </w:p>
    <w:p w14:paraId="78091AD1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11" w:name="_heading=h.k34cq8mqm3t" w:colFirst="0" w:colLast="0"/>
      <w:bookmarkEnd w:id="11"/>
    </w:p>
    <w:p w14:paraId="1056B7D8" w14:textId="77777777" w:rsidR="00204C7E" w:rsidRDefault="00204C7E"/>
    <w:p w14:paraId="69D78CF1" w14:textId="77777777" w:rsidR="00204C7E" w:rsidRDefault="00204C7E"/>
    <w:p w14:paraId="0D46F197" w14:textId="77777777" w:rsidR="00204C7E" w:rsidRDefault="00204C7E"/>
    <w:p w14:paraId="75AEE0E1" w14:textId="77777777" w:rsidR="00204C7E" w:rsidRDefault="00204C7E"/>
    <w:p w14:paraId="50F60C53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12" w:name="_heading=h.xhcydx11ka9i" w:colFirst="0" w:colLast="0"/>
      <w:bookmarkEnd w:id="12"/>
    </w:p>
    <w:p w14:paraId="0A43BE46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13" w:name="_heading=h.2gsew8yblelo" w:colFirst="0" w:colLast="0"/>
      <w:bookmarkEnd w:id="13"/>
    </w:p>
    <w:p w14:paraId="63E7290B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14" w:name="_heading=h.2nr7n8k7rdc2" w:colFirst="0" w:colLast="0"/>
      <w:bookmarkEnd w:id="14"/>
    </w:p>
    <w:p w14:paraId="361E6BE1" w14:textId="77777777" w:rsidR="00204C7E" w:rsidRDefault="00204C7E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15" w:name="_heading=h.nwcmqmv25n3q" w:colFirst="0" w:colLast="0"/>
      <w:bookmarkEnd w:id="15"/>
    </w:p>
    <w:p w14:paraId="481D6B42" w14:textId="77777777" w:rsidR="00204C7E" w:rsidRDefault="00000000">
      <w:pPr>
        <w:pStyle w:val="1"/>
        <w:ind w:left="0" w:right="-709" w:hanging="2"/>
        <w:rPr>
          <w:rFonts w:ascii="Tahoma" w:eastAsia="Tahoma" w:hAnsi="Tahoma" w:cs="Tahoma"/>
          <w:b/>
          <w:bCs/>
          <w:sz w:val="16"/>
          <w:szCs w:val="16"/>
        </w:rPr>
      </w:pPr>
      <w:bookmarkStart w:id="16" w:name="_heading=h.kyizze4jzfqf" w:colFirst="0" w:colLast="0"/>
      <w:bookmarkEnd w:id="16"/>
      <w:r>
        <w:rPr>
          <w:rFonts w:ascii="Tahoma" w:eastAsia="Tahoma" w:hAnsi="Tahoma" w:cs="Tahoma"/>
          <w:b/>
          <w:bCs/>
          <w:sz w:val="16"/>
          <w:szCs w:val="16"/>
        </w:rPr>
        <w:t xml:space="preserve">Διευκρινίσεις </w:t>
      </w:r>
      <w:r>
        <w:rPr>
          <w:rFonts w:ascii="Tahoma" w:eastAsia="Tahoma" w:hAnsi="Tahoma" w:cs="Tahoma"/>
          <w:sz w:val="16"/>
          <w:szCs w:val="16"/>
        </w:rPr>
        <w:t>σχετικά με τους περιορισμούς αμειβόμενων με Παραστατικό Παρεχόμενων Υπηρεσιών</w:t>
      </w:r>
      <w:r>
        <w:rPr>
          <w:rFonts w:ascii="Tahoma" w:eastAsia="Tahoma" w:hAnsi="Tahoma" w:cs="Tahoma"/>
          <w:b/>
          <w:bCs/>
          <w:sz w:val="16"/>
          <w:szCs w:val="16"/>
        </w:rPr>
        <w:t xml:space="preserve"> (ΠΠΥ)</w:t>
      </w:r>
    </w:p>
    <w:p w14:paraId="2BA8989F" w14:textId="77777777" w:rsidR="00204C7E" w:rsidRDefault="00000000">
      <w:pPr>
        <w:numPr>
          <w:ilvl w:val="0"/>
          <w:numId w:val="1"/>
        </w:numPr>
        <w:spacing w:before="120" w:after="120"/>
        <w:ind w:left="425" w:right="-567"/>
        <w:jc w:val="both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b/>
          <w:bCs/>
          <w:sz w:val="16"/>
          <w:szCs w:val="16"/>
        </w:rPr>
        <w:t xml:space="preserve">Μέγιστη </w:t>
      </w:r>
      <w:r>
        <w:rPr>
          <w:rFonts w:ascii="Tahoma" w:eastAsia="Tahoma" w:hAnsi="Tahoma" w:cs="Tahoma"/>
          <w:sz w:val="16"/>
          <w:szCs w:val="16"/>
        </w:rPr>
        <w:t xml:space="preserve">διάρκεια σύμβασης ανά έργο/πρόγραμμα: </w:t>
      </w:r>
      <w:r>
        <w:rPr>
          <w:rFonts w:ascii="Tahoma" w:eastAsia="Tahoma" w:hAnsi="Tahoma" w:cs="Tahoma"/>
          <w:b/>
          <w:bCs/>
          <w:sz w:val="16"/>
          <w:szCs w:val="16"/>
        </w:rPr>
        <w:t>έως έξι (6) μήνες</w:t>
      </w:r>
      <w:r>
        <w:rPr>
          <w:rFonts w:ascii="Tahoma" w:eastAsia="Tahoma" w:hAnsi="Tahoma" w:cs="Tahoma"/>
          <w:sz w:val="16"/>
          <w:szCs w:val="16"/>
        </w:rPr>
        <w:t>.</w:t>
      </w:r>
    </w:p>
    <w:p w14:paraId="7DF3D6D6" w14:textId="77777777" w:rsidR="00204C7E" w:rsidRDefault="00000000">
      <w:pPr>
        <w:numPr>
          <w:ilvl w:val="0"/>
          <w:numId w:val="1"/>
        </w:numPr>
        <w:spacing w:before="120" w:after="120"/>
        <w:ind w:left="425" w:right="-567"/>
        <w:jc w:val="both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b/>
          <w:bCs/>
          <w:sz w:val="16"/>
          <w:szCs w:val="16"/>
        </w:rPr>
        <w:t>Συνολική</w:t>
      </w:r>
      <w:r>
        <w:rPr>
          <w:rFonts w:ascii="Tahoma" w:eastAsia="Tahoma" w:hAnsi="Tahoma" w:cs="Tahoma"/>
          <w:sz w:val="16"/>
          <w:szCs w:val="16"/>
        </w:rPr>
        <w:t xml:space="preserve"> διάρκεια απασχόλησης ανά φυσικό πρόσωπο κατ’ έτος: </w:t>
      </w:r>
      <w:r>
        <w:rPr>
          <w:rFonts w:ascii="Tahoma" w:eastAsia="Tahoma" w:hAnsi="Tahoma" w:cs="Tahoma"/>
          <w:b/>
          <w:bCs/>
          <w:sz w:val="16"/>
          <w:szCs w:val="16"/>
        </w:rPr>
        <w:t>έως έξι (6) μήνες αθροιστικά</w:t>
      </w:r>
      <w:r>
        <w:rPr>
          <w:rFonts w:ascii="Tahoma" w:eastAsia="Tahoma" w:hAnsi="Tahoma" w:cs="Tahoma"/>
          <w:sz w:val="16"/>
          <w:szCs w:val="16"/>
        </w:rPr>
        <w:t>, ανεξαρτήτως αριθμού έργων ή συμβάσεων ΠΠΥ</w:t>
      </w:r>
    </w:p>
    <w:p w14:paraId="0E85D019" w14:textId="77777777" w:rsidR="00204C7E" w:rsidRDefault="00000000">
      <w:pPr>
        <w:numPr>
          <w:ilvl w:val="0"/>
          <w:numId w:val="1"/>
        </w:numPr>
        <w:spacing w:before="120" w:after="120"/>
        <w:ind w:left="425" w:right="-567"/>
        <w:jc w:val="both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b/>
          <w:bCs/>
          <w:sz w:val="16"/>
          <w:szCs w:val="16"/>
        </w:rPr>
        <w:t>Μέγιστο</w:t>
      </w:r>
      <w:r>
        <w:rPr>
          <w:rFonts w:ascii="Tahoma" w:eastAsia="Tahoma" w:hAnsi="Tahoma" w:cs="Tahoma"/>
          <w:sz w:val="16"/>
          <w:szCs w:val="16"/>
        </w:rPr>
        <w:t xml:space="preserve"> συνολικό ποσό αμοιβής κατ’ έτος: </w:t>
      </w:r>
      <w:r>
        <w:rPr>
          <w:rFonts w:ascii="Tahoma" w:eastAsia="Tahoma" w:hAnsi="Tahoma" w:cs="Tahoma"/>
          <w:b/>
          <w:bCs/>
          <w:sz w:val="16"/>
          <w:szCs w:val="16"/>
        </w:rPr>
        <w:t>έως 10.000,00 € αθροιστικά</w:t>
      </w:r>
      <w:r>
        <w:rPr>
          <w:rFonts w:ascii="Tahoma" w:eastAsia="Tahoma" w:hAnsi="Tahoma" w:cs="Tahoma"/>
          <w:sz w:val="16"/>
          <w:szCs w:val="16"/>
        </w:rPr>
        <w:t xml:space="preserve"> για όλες τις συμβάσεις ΠΠΥ</w:t>
      </w:r>
    </w:p>
    <w:p w14:paraId="3E8D0867" w14:textId="77777777" w:rsidR="00204C7E" w:rsidRDefault="00000000">
      <w:pPr>
        <w:numPr>
          <w:ilvl w:val="0"/>
          <w:numId w:val="1"/>
        </w:numPr>
        <w:spacing w:before="120" w:after="120"/>
        <w:ind w:left="425" w:right="-567"/>
        <w:jc w:val="both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b/>
          <w:bCs/>
          <w:sz w:val="16"/>
          <w:szCs w:val="16"/>
        </w:rPr>
        <w:t>Πληρωμή</w:t>
      </w:r>
      <w:r>
        <w:rPr>
          <w:rFonts w:ascii="Tahoma" w:eastAsia="Tahoma" w:hAnsi="Tahoma" w:cs="Tahoma"/>
          <w:sz w:val="16"/>
          <w:szCs w:val="16"/>
        </w:rPr>
        <w:t>: έως δύο (2) φορές ανά εξάμηνο, ήτοι έως δύο (2) ΠΠΥ σωρευτικά ανά εξάμηνο.</w:t>
      </w:r>
    </w:p>
    <w:sectPr w:rsidR="00204C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274" w:bottom="1135" w:left="1134" w:header="720" w:footer="87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457E1" w14:textId="77777777" w:rsidR="00AC4764" w:rsidRDefault="00AC4764">
      <w:r>
        <w:separator/>
      </w:r>
    </w:p>
  </w:endnote>
  <w:endnote w:type="continuationSeparator" w:id="0">
    <w:p w14:paraId="4BC24F69" w14:textId="77777777" w:rsidR="00AC4764" w:rsidRDefault="00AC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roman"/>
    <w:notTrueType/>
    <w:pitch w:val="default"/>
    <w:embedRegular r:id="rId1" w:fontKey="{55D2CD84-033E-4FC3-A1E3-F5194D4038CE}"/>
  </w:font>
  <w:font w:name="Microsoft YaHei">
    <w:panose1 w:val="020B0503020204020204"/>
    <w:charset w:val="00"/>
    <w:family w:val="roman"/>
    <w:notTrueType/>
    <w:pitch w:val="default"/>
    <w:embedRegular r:id="rId2" w:fontKey="{B8F4E810-591B-4B80-8CAF-B397FE0B1004}"/>
  </w:font>
  <w:font w:name="Lucida Sans">
    <w:panose1 w:val="020B0602030504020204"/>
    <w:charset w:val="00"/>
    <w:family w:val="roman"/>
    <w:notTrueType/>
    <w:pitch w:val="default"/>
    <w:embedRegular r:id="rId3" w:fontKey="{2AA1AB2A-E27A-4BE1-AF50-961D655C0051}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  <w:embedRegular r:id="rId4" w:fontKey="{35375BDC-B3DF-4DD0-AF86-6318FFDB8A73}"/>
    <w:embedBold r:id="rId5" w:fontKey="{18B6F33F-FFCD-4BAB-9179-21DB32412ACD}"/>
    <w:embedItalic r:id="rId6" w:fontKey="{8EAA4525-998D-4382-90B6-E8726A01DF66}"/>
    <w:embedBoldItalic r:id="rId7" w:fontKey="{AD0D2D14-AFC0-4784-9319-68948C8A245B}"/>
  </w:font>
  <w:font w:name="Georgia">
    <w:panose1 w:val="02040502050405020303"/>
    <w:charset w:val="00"/>
    <w:family w:val="auto"/>
    <w:pitch w:val="default"/>
    <w:embedItalic r:id="rId8" w:fontKey="{34A32241-3B2B-44E9-A7EC-186BB410B07E}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  <w:embedRegular r:id="rId9" w:fontKey="{2F10C7CD-1270-4E89-B108-ED81F22C89AD}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  <w:embedRegular r:id="rId10" w:fontKey="{199C7B22-DF57-4FC1-98AD-3ECAD6A462C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5A3B7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D650AB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color w:val="000000"/>
      </w:rPr>
    </w:pPr>
    <w:r>
      <w:rPr>
        <w:i/>
        <w:iCs/>
        <w:color w:val="000000"/>
      </w:rPr>
      <w:t>Έκδοση 10/2023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F56C" w14:textId="77777777" w:rsidR="00204C7E" w:rsidRDefault="00000000">
    <w:pPr>
      <w:pBdr>
        <w:top w:val="nil"/>
        <w:left w:val="nil"/>
        <w:bottom w:val="nil"/>
        <w:right w:val="nil"/>
        <w:between w:val="nil"/>
      </w:pBdr>
      <w:jc w:val="right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color w:val="000000"/>
      </w:rPr>
      <w:t>Έκδοση 0</w:t>
    </w:r>
    <w:r>
      <w:rPr>
        <w:rFonts w:ascii="Tahoma" w:eastAsia="Tahoma" w:hAnsi="Tahoma" w:cs="Tahoma"/>
      </w:rPr>
      <w:t>2</w:t>
    </w:r>
    <w:r>
      <w:rPr>
        <w:rFonts w:ascii="Tahoma" w:eastAsia="Tahoma" w:hAnsi="Tahoma" w:cs="Tahoma"/>
        <w:color w:val="000000"/>
      </w:rPr>
      <w:t xml:space="preserve">/2026                                                                                       </w:t>
    </w:r>
  </w:p>
  <w:p w14:paraId="613110D1" w14:textId="77777777" w:rsidR="00204C7E" w:rsidRDefault="00204C7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rFonts w:ascii="Tahoma" w:eastAsia="Tahoma" w:hAnsi="Tahoma" w:cs="Tahoma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FDA2B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63D184CD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color w:val="000000"/>
      </w:rPr>
    </w:pPr>
    <w:r>
      <w:rPr>
        <w:i/>
        <w:iCs/>
        <w:color w:val="000000"/>
      </w:rPr>
      <w:t>Έκδοση 10/2023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D781A" w14:textId="77777777" w:rsidR="00AC4764" w:rsidRDefault="00AC4764">
      <w:r>
        <w:separator/>
      </w:r>
    </w:p>
  </w:footnote>
  <w:footnote w:type="continuationSeparator" w:id="0">
    <w:p w14:paraId="52C6EA03" w14:textId="77777777" w:rsidR="00AC4764" w:rsidRDefault="00AC4764">
      <w:r>
        <w:continuationSeparator/>
      </w:r>
    </w:p>
  </w:footnote>
  <w:footnote w:id="1">
    <w:p w14:paraId="16C9FBDE" w14:textId="77777777" w:rsidR="00204C7E" w:rsidRDefault="00000000">
      <w:pPr>
        <w:pStyle w:val="1"/>
        <w:ind w:left="0" w:hanging="2"/>
        <w:rPr>
          <w:sz w:val="14"/>
          <w:szCs w:val="14"/>
        </w:rPr>
      </w:pPr>
      <w:r>
        <w:rPr>
          <w:rStyle w:val="af3"/>
        </w:rPr>
        <w:footnoteRef/>
      </w:r>
      <w:r>
        <w:rPr>
          <w:sz w:val="14"/>
          <w:szCs w:val="14"/>
        </w:rPr>
        <w:t xml:space="preserve"> </w:t>
      </w:r>
      <w:r>
        <w:rPr>
          <w:rFonts w:ascii="Tahoma" w:eastAsia="Tahoma" w:hAnsi="Tahoma" w:cs="Tahoma"/>
          <w:sz w:val="14"/>
          <w:szCs w:val="14"/>
        </w:rPr>
        <w:t>Επιλέξτε αναλόγως: μέλος Δ.Ε.Π., Ε.Ε.Π, Ε.ΔΙ.Π., Ε.Τ.Ε.Π., υπάλληλος με σχέση δημοσίου ή Ι.Δ.Α.Χ.</w:t>
      </w:r>
      <w:r>
        <w:rPr>
          <w:rFonts w:ascii="Tahoma" w:eastAsia="Tahoma" w:hAnsi="Tahoma" w:cs="Tahoma"/>
          <w:i/>
          <w:iCs/>
          <w:sz w:val="14"/>
          <w:szCs w:val="14"/>
        </w:rPr>
        <w:t xml:space="preserve"> </w:t>
      </w:r>
    </w:p>
  </w:footnote>
  <w:footnote w:id="2">
    <w:p w14:paraId="5DD02F84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>Η ιδιότητα δεν περιγράφει τα καθήκοντα του μέλους, αλλά τη θέση ή το καθεστώς συμμετοχής του. Ενδεικτικά Παραδείγματα: Μέλος ΔΕΠ, Διοικητικός Υπάλληλος, Μεταδιδακτορικός/η Ερευνητής/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ρια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, Υποψήφιος/α Διδάκτορας, Εξωτερικός/η Συνεργάτης/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ιδα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.</w:t>
      </w:r>
    </w:p>
  </w:footnote>
  <w:footnote w:id="3">
    <w:p w14:paraId="16BBB9D1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Η ειδικότητα περιγράφει το αντικείμενο απασχόλησης, τα καθήκοντα και τη συνεισφορά του μέλους στα παραδοτέα και στις δράσεις του έργου. Ενδεικτικά Παραδείγματα Ειδικοτήτων: Επιστημονικά Υπεύθυνος/η Έργου, Ερευνητής/Ερευνήτρια, Project 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Manager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, Διοικητική Υποστήριξη Έργου, Οικονομική Υποστήριξη Έργου, Εμπειρογνώμονας.</w:t>
      </w:r>
    </w:p>
  </w:footnote>
  <w:footnote w:id="4">
    <w:p w14:paraId="3AD438C1" w14:textId="77777777" w:rsidR="00204C7E" w:rsidRDefault="00000000">
      <w:pPr>
        <w:ind w:right="-57"/>
        <w:jc w:val="both"/>
        <w:rPr>
          <w:rFonts w:ascii="Tahoma" w:eastAsia="Tahoma" w:hAnsi="Tahoma" w:cs="Tahoma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Επιλέξτε αναλόγως: ερευνητές και ειδικοί λειτουργικοί επιστήμονες, καθώς και Δ.Υ. ή .Ι.Δ.Α.Χ. των ερευνητικών και τεχνολογικών φορέων του άρθρου 13Α του ν. 4310/2014 (Α’ 258), επισκέπτες Καθηγητές και επισκέπτες Ερευνητές του άρθρου 171 του ν.4957/2022, ερευνητές επί </w:t>
      </w:r>
      <w:proofErr w:type="spellStart"/>
      <w:r>
        <w:rPr>
          <w:rFonts w:ascii="Tahoma" w:eastAsia="Tahoma" w:hAnsi="Tahoma" w:cs="Tahoma"/>
          <w:sz w:val="14"/>
          <w:szCs w:val="14"/>
        </w:rPr>
        <w:t>συμβάσει</w:t>
      </w:r>
      <w:proofErr w:type="spellEnd"/>
      <w:r>
        <w:rPr>
          <w:rFonts w:ascii="Tahoma" w:eastAsia="Tahoma" w:hAnsi="Tahoma" w:cs="Tahoma"/>
          <w:sz w:val="14"/>
          <w:szCs w:val="14"/>
        </w:rPr>
        <w:t xml:space="preserve"> του άρθρου 172 του ν.4957/2022, Καθηγητές και Ερευνητές Πανεπιστημίων και Ερευνητικών Κέντρων της αλλοδαπής.</w:t>
      </w:r>
    </w:p>
  </w:footnote>
  <w:footnote w:id="5">
    <w:p w14:paraId="7A9215EF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Style w:val="af3"/>
        </w:rPr>
        <w:footnoteRef/>
      </w:r>
      <w:r>
        <w:rPr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Φοιτητές των τριών κύκλων σπουδών (ΠΠΣ, ΠΜΣ, </w:t>
      </w:r>
      <w:r>
        <w:rPr>
          <w:rFonts w:ascii="Tahoma" w:eastAsia="Tahoma" w:hAnsi="Tahoma" w:cs="Tahoma"/>
          <w:sz w:val="14"/>
          <w:szCs w:val="14"/>
        </w:rPr>
        <w:t>Υ</w:t>
      </w:r>
      <w:r>
        <w:rPr>
          <w:rFonts w:ascii="Tahoma" w:eastAsia="Tahoma" w:hAnsi="Tahoma" w:cs="Tahoma"/>
          <w:color w:val="000000"/>
          <w:sz w:val="14"/>
          <w:szCs w:val="14"/>
        </w:rPr>
        <w:t>ποψήφιοι/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ες</w:t>
      </w:r>
      <w:proofErr w:type="spellEnd"/>
      <w:r>
        <w:rPr>
          <w:rFonts w:ascii="Tahoma" w:eastAsia="Tahoma" w:hAnsi="Tahoma" w:cs="Tahoma"/>
          <w:sz w:val="14"/>
          <w:szCs w:val="14"/>
        </w:rPr>
        <w:t xml:space="preserve"> Δ</w:t>
      </w:r>
      <w:r>
        <w:rPr>
          <w:rFonts w:ascii="Tahoma" w:eastAsia="Tahoma" w:hAnsi="Tahoma" w:cs="Tahoma"/>
          <w:color w:val="000000"/>
          <w:sz w:val="14"/>
          <w:szCs w:val="14"/>
        </w:rPr>
        <w:t>ιδάκτορες)</w:t>
      </w:r>
      <w:r>
        <w:rPr>
          <w:rFonts w:ascii="Tahoma" w:eastAsia="Tahoma" w:hAnsi="Tahoma" w:cs="Tahoma"/>
          <w:i/>
          <w:iCs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i/>
          <w:iCs/>
          <w:color w:val="000000"/>
          <w:sz w:val="14"/>
          <w:szCs w:val="14"/>
        </w:rPr>
        <w:tab/>
      </w:r>
    </w:p>
  </w:footnote>
  <w:footnote w:id="6">
    <w:p w14:paraId="51605926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Πρέπει να </w:t>
      </w:r>
      <w:r>
        <w:rPr>
          <w:rFonts w:ascii="Tahoma" w:eastAsia="Tahoma" w:hAnsi="Tahoma" w:cs="Tahoma"/>
          <w:sz w:val="14"/>
          <w:szCs w:val="14"/>
        </w:rPr>
        <w:t>ανήκει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στους εγκεκριμένους  </w:t>
      </w:r>
      <w:r>
        <w:rPr>
          <w:rFonts w:ascii="Tahoma" w:eastAsia="Tahoma" w:hAnsi="Tahoma" w:cs="Tahoma"/>
          <w:sz w:val="14"/>
          <w:szCs w:val="14"/>
        </w:rPr>
        <w:t>εκπαιδευτές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του  ΚΕΔΙΒΙΜ</w:t>
      </w:r>
      <w:r>
        <w:rPr>
          <w:color w:val="000000"/>
          <w:sz w:val="14"/>
          <w:szCs w:val="14"/>
        </w:rPr>
        <w:t xml:space="preserve"> </w:t>
      </w:r>
    </w:p>
  </w:footnote>
  <w:footnote w:id="7">
    <w:p w14:paraId="7848F339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Το παρόν έντυπο τεκμηρίωσης πρέπει να </w:t>
      </w:r>
      <w:r>
        <w:rPr>
          <w:rFonts w:ascii="Tahoma" w:eastAsia="Tahoma" w:hAnsi="Tahoma" w:cs="Tahoma"/>
          <w:b/>
          <w:bCs/>
          <w:color w:val="000000"/>
          <w:sz w:val="14"/>
          <w:szCs w:val="14"/>
        </w:rPr>
        <w:t>συνοδεύει υποχρεωτικά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το έντυπο </w:t>
      </w:r>
      <w:r>
        <w:rPr>
          <w:rFonts w:ascii="Tahoma" w:eastAsia="Tahoma" w:hAnsi="Tahoma" w:cs="Tahoma"/>
          <w:sz w:val="14"/>
          <w:szCs w:val="14"/>
        </w:rPr>
        <w:t>τροποποίησης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της Ομάδας  Έργου/Προγράμματος κατά την υποβολή του.</w:t>
      </w:r>
    </w:p>
  </w:footnote>
  <w:footnote w:id="8">
    <w:p w14:paraId="21A7CB8B" w14:textId="77777777" w:rsidR="00204C7E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Tahoma" w:eastAsia="Tahoma" w:hAnsi="Tahoma" w:cs="Tahoma"/>
          <w:color w:val="000000"/>
          <w:sz w:val="16"/>
          <w:szCs w:val="16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>Για έργα που υλοποιούνται με Τεχνικό Δελτίο Έργου (ΤΔΕ), Αυτεπιστασία ή Συμβόλαιο, καταγράφεται το ποσό που προβλέπεται στο αντίστοιχο ΤΔΕ, στην Αυτεπιστασία ή στο Συμβόλαιο. Για τα λοιπά έργα καταγράφεται το μέγιστο εκτιμώμενο ποσό.</w:t>
      </w:r>
    </w:p>
  </w:footnote>
  <w:footnote w:id="9">
    <w:p w14:paraId="3D385476" w14:textId="77777777" w:rsidR="00204C7E" w:rsidRDefault="00000000">
      <w:pPr>
        <w:rPr>
          <w:rFonts w:ascii="Tahoma" w:eastAsia="Tahoma" w:hAnsi="Tahoma" w:cs="Tahoma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 </w:t>
      </w:r>
      <w:r>
        <w:rPr>
          <w:sz w:val="14"/>
          <w:szCs w:val="14"/>
        </w:rPr>
        <w:t>Αμειβόμενοι μόνο με Παραστατικό Παρεχόμενων Υπηρεσιών (ΠΠΥ)</w:t>
      </w:r>
    </w:p>
    <w:p w14:paraId="350CF8DA" w14:textId="77777777" w:rsidR="00204C7E" w:rsidRDefault="00204C7E"/>
    <w:p w14:paraId="4DB38FB2" w14:textId="77777777" w:rsidR="00204C7E" w:rsidRDefault="00204C7E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0832D" w14:textId="77777777" w:rsidR="00204C7E" w:rsidRDefault="00204C7E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FEC7F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1276"/>
        <w:tab w:val="center" w:pos="4153"/>
        <w:tab w:val="right" w:pos="8306"/>
      </w:tabs>
      <w:ind w:hanging="2"/>
      <w:rPr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6C192DA" wp14:editId="6B2B8823">
          <wp:simplePos x="0" y="0"/>
          <wp:positionH relativeFrom="column">
            <wp:posOffset>4</wp:posOffset>
          </wp:positionH>
          <wp:positionV relativeFrom="paragraph">
            <wp:posOffset>9525</wp:posOffset>
          </wp:positionV>
          <wp:extent cx="742950" cy="771525"/>
          <wp:effectExtent l="0" t="0" r="0" b="0"/>
          <wp:wrapSquare wrapText="right" distT="0" distB="0" distL="114300" distR="114300"/>
          <wp:docPr id="7" name="image1.png" descr="nYeCYzb8efSF50iy9SY87yfF-PMwbSRkf_mA3AGxw1bke-fpGZ3RyavhOVdx-sRYGqc5qz-pHQqm7-XRawAT_8L3uSScwgcMZ8Xb3J4oXhWDQtjzSQQeafc_P0w5j_70OlRQumOzZKIHXS8UaWtiKqFrFKphVMC_Ij7S1IOMdi4UUJkE7kQRmAaZkw-UkxKfdTPIC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nYeCYzb8efSF50iy9SY87yfF-PMwbSRkf_mA3AGxw1bke-fpGZ3RyavhOVdx-sRYGqc5qz-pHQqm7-XRawAT_8L3uSScwgcMZ8Xb3J4oXhWDQtjzSQQeafc_P0w5j_70OlRQumOzZKIHXS8UaWtiKqFrFKphVMC_Ij7S1IOMdi4UUJkE7kQRmAaZkw-UkxKfdTPIC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EC0BA98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>ΧΑΡΟΚΟΠΕΙΟ ΠΑΝΕΠΙΣΤΗΜΙΟ</w:t>
    </w:r>
  </w:p>
  <w:p w14:paraId="42C36017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 xml:space="preserve">ΕΙΔΙΚΟΣ ΛΟΓΑΡΙΑΣΜΟΣ ΚΟΝΔΥΛΙΩΝ ΕΡΕΥΝΑΣ – ΕΛΚΕ </w:t>
    </w:r>
  </w:p>
  <w:p w14:paraId="5C4A2A65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smallCaps/>
        <w:color w:val="000000"/>
        <w:sz w:val="22"/>
        <w:szCs w:val="22"/>
      </w:rPr>
      <w:t>ΜΟΝΑΔΑ ΟΙΚΟΝΟΜΙΚΗΣ &amp; ΔΙΟΙΚΗΤΙΚΗΣ ΥΠΟΣΤΗΡΙΞΗΣ - ΜΟΔΥ</w:t>
    </w:r>
    <w:r>
      <w:rPr>
        <w:rFonts w:ascii="Tahoma" w:eastAsia="Tahoma" w:hAnsi="Tahoma" w:cs="Tahoma"/>
        <w:b/>
        <w:bCs/>
        <w:i/>
        <w:iCs/>
        <w:color w:val="000000"/>
        <w:sz w:val="22"/>
        <w:szCs w:val="22"/>
      </w:rPr>
      <w:t xml:space="preserve"> </w:t>
    </w:r>
  </w:p>
  <w:p w14:paraId="24494EF1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3210"/>
        <w:tab w:val="center" w:pos="4153"/>
        <w:tab w:val="right" w:pos="8306"/>
      </w:tabs>
      <w:ind w:hanging="2"/>
      <w:rPr>
        <w:color w:val="000000"/>
      </w:rPr>
    </w:pP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3B6F5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1276"/>
        <w:tab w:val="center" w:pos="4153"/>
        <w:tab w:val="right" w:pos="8306"/>
      </w:tabs>
      <w:ind w:hanging="2"/>
      <w:rPr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012A9D8" wp14:editId="670A7226">
          <wp:simplePos x="0" y="0"/>
          <wp:positionH relativeFrom="column">
            <wp:posOffset>4</wp:posOffset>
          </wp:positionH>
          <wp:positionV relativeFrom="paragraph">
            <wp:posOffset>9525</wp:posOffset>
          </wp:positionV>
          <wp:extent cx="742950" cy="771525"/>
          <wp:effectExtent l="0" t="0" r="0" b="0"/>
          <wp:wrapSquare wrapText="right" distT="0" distB="0" distL="114300" distR="114300"/>
          <wp:docPr id="8" name="image1.png" descr="nYeCYzb8efSF50iy9SY87yfF-PMwbSRkf_mA3AGxw1bke-fpGZ3RyavhOVdx-sRYGqc5qz-pHQqm7-XRawAT_8L3uSScwgcMZ8Xb3J4oXhWDQtjzSQQeafc_P0w5j_70OlRQumOzZKIHXS8UaWtiKqFrFKphVMC_Ij7S1IOMdi4UUJkE7kQRmAaZkw-UkxKfdTPIC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nYeCYzb8efSF50iy9SY87yfF-PMwbSRkf_mA3AGxw1bke-fpGZ3RyavhOVdx-sRYGqc5qz-pHQqm7-XRawAT_8L3uSScwgcMZ8Xb3J4oXhWDQtjzSQQeafc_P0w5j_70OlRQumOzZKIHXS8UaWtiKqFrFKphVMC_Ij7S1IOMdi4UUJkE7kQRmAaZkw-UkxKfdTPIC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67E7838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>ΧΑΡΟΚΟΠΕΙΟ ΠΑΝΕΠΙΣΤΗΜΙΟ</w:t>
    </w:r>
  </w:p>
  <w:p w14:paraId="1CD6E46D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 xml:space="preserve">ΕΙΔΙΚΟΣ ΛΟΓΑΡΙΑΣΜΟΣ ΚΟΝΔΥΛΙΩΝ ΕΡΕΥΝΑΣ – ΕΛΚΕ </w:t>
    </w:r>
  </w:p>
  <w:p w14:paraId="7B05D92D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smallCaps/>
        <w:color w:val="000000"/>
        <w:sz w:val="22"/>
        <w:szCs w:val="22"/>
      </w:rPr>
      <w:t>ΜΟΝΑΔΑ ΟΙΚΟΝΟΜΙΚΗΣ &amp; ΔΙΟΙΚΗΤΙΚΗΣ ΥΠΟΣΤΗΡΙΞΗΣ - ΜΟΔΥ</w:t>
    </w:r>
    <w:r>
      <w:rPr>
        <w:rFonts w:ascii="Tahoma" w:eastAsia="Tahoma" w:hAnsi="Tahoma" w:cs="Tahoma"/>
        <w:b/>
        <w:bCs/>
        <w:i/>
        <w:iCs/>
        <w:color w:val="000000"/>
        <w:sz w:val="22"/>
        <w:szCs w:val="22"/>
      </w:rPr>
      <w:t xml:space="preserve"> </w:t>
    </w:r>
  </w:p>
  <w:p w14:paraId="2A697A4D" w14:textId="77777777" w:rsidR="00204C7E" w:rsidRDefault="00000000">
    <w:pPr>
      <w:pBdr>
        <w:top w:val="nil"/>
        <w:left w:val="nil"/>
        <w:bottom w:val="nil"/>
        <w:right w:val="nil"/>
        <w:between w:val="nil"/>
      </w:pBdr>
      <w:tabs>
        <w:tab w:val="left" w:pos="3210"/>
        <w:tab w:val="center" w:pos="4153"/>
        <w:tab w:val="right" w:pos="8306"/>
      </w:tabs>
      <w:ind w:hanging="2"/>
      <w:rPr>
        <w:color w:val="000000"/>
      </w:rPr>
    </w:pPr>
    <w:r>
      <w:rPr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6C2F08"/>
    <w:multiLevelType w:val="multilevel"/>
    <w:tmpl w:val="8E1E80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56353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C7E"/>
    <w:rsid w:val="00204C7E"/>
    <w:rsid w:val="00660E91"/>
    <w:rsid w:val="00916015"/>
    <w:rsid w:val="00AC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990C2"/>
  <w15:docId w15:val="{E572884E-FD34-42F0-9616-B7D8430DA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pBdr>
        <w:top w:val="nil"/>
        <w:left w:val="nil"/>
        <w:bottom w:val="nil"/>
        <w:right w:val="nil"/>
        <w:between w:val="nil"/>
      </w:pBdr>
      <w:ind w:left="6480" w:firstLine="720"/>
      <w:outlineLvl w:val="0"/>
    </w:pPr>
    <w:rPr>
      <w:rFonts w:ascii="Arial" w:eastAsia="Arial" w:hAnsi="Arial" w:cs="Arial"/>
      <w:color w:val="000000"/>
      <w:sz w:val="24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Arial" w:eastAsia="Arial" w:hAnsi="Arial" w:cs="Arial"/>
      <w:color w:val="000000"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2"/>
    </w:pPr>
    <w:rPr>
      <w:rFonts w:ascii="Arial" w:eastAsia="Arial" w:hAnsi="Arial" w:cs="Arial"/>
      <w:color w:val="000000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3"/>
    </w:pPr>
    <w:rPr>
      <w:rFonts w:ascii="Arial" w:eastAsia="Arial" w:hAnsi="Arial" w:cs="Arial"/>
      <w:b/>
      <w:bCs/>
      <w:color w:val="000000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rFonts w:ascii="Arial" w:eastAsia="Arial" w:hAnsi="Arial" w:cs="Arial"/>
      <w:b/>
      <w:bCs/>
      <w:color w:val="000000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5"/>
    </w:pPr>
    <w:rPr>
      <w:rFonts w:ascii="Arial" w:eastAsia="Arial" w:hAnsi="Arial" w:cs="Arial"/>
      <w:b/>
      <w:bCs/>
      <w:color w:val="000000"/>
    </w:rPr>
  </w:style>
  <w:style w:type="paragraph" w:styleId="7">
    <w:name w:val="heading 7"/>
    <w:basedOn w:val="a"/>
    <w:next w:val="a"/>
    <w:pPr>
      <w:keepNext/>
      <w:suppressAutoHyphens/>
      <w:spacing w:line="360" w:lineRule="auto"/>
      <w:ind w:leftChars="-1" w:left="-1" w:hangingChars="1"/>
      <w:jc w:val="center"/>
      <w:textDirection w:val="btLr"/>
      <w:textAlignment w:val="top"/>
      <w:outlineLvl w:val="6"/>
    </w:pPr>
    <w:rPr>
      <w:rFonts w:ascii="Arial" w:hAnsi="Arial"/>
      <w:b/>
      <w:i/>
      <w:position w:val="-1"/>
      <w:sz w:val="22"/>
      <w:lang w:eastAsia="en-US"/>
    </w:rPr>
  </w:style>
  <w:style w:type="paragraph" w:styleId="8">
    <w:name w:val="heading 8"/>
    <w:basedOn w:val="a"/>
    <w:next w:val="a"/>
    <w:pPr>
      <w:keepNext/>
      <w:suppressAutoHyphens/>
      <w:spacing w:line="1" w:lineRule="atLeast"/>
      <w:ind w:leftChars="-1" w:left="-1" w:hangingChars="1"/>
      <w:jc w:val="center"/>
      <w:textDirection w:val="btLr"/>
      <w:textAlignment w:val="top"/>
      <w:outlineLvl w:val="7"/>
    </w:pPr>
    <w:rPr>
      <w:rFonts w:ascii="Arial" w:hAnsi="Arial"/>
      <w:b/>
      <w:position w:val="-1"/>
      <w:sz w:val="22"/>
      <w:u w:val="single"/>
      <w:lang w:eastAsia="en-US"/>
    </w:rPr>
  </w:style>
  <w:style w:type="paragraph" w:styleId="9">
    <w:name w:val="heading 9"/>
    <w:basedOn w:val="a"/>
    <w:next w:val="a"/>
    <w:pPr>
      <w:keepNext/>
      <w:suppressAutoHyphens/>
      <w:spacing w:line="1" w:lineRule="atLeast"/>
      <w:ind w:leftChars="-1" w:left="-1" w:hangingChars="1"/>
      <w:textDirection w:val="btLr"/>
      <w:textAlignment w:val="top"/>
      <w:outlineLvl w:val="8"/>
    </w:pPr>
    <w:rPr>
      <w:rFonts w:ascii="Arial" w:hAnsi="Arial"/>
      <w:b/>
      <w:position w:val="-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4">
    <w:name w:val="TableNormal"/>
    <w:next w:val="TableNormal2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4">
    <w:name w:val="page number"/>
    <w:rPr>
      <w:w w:val="100"/>
      <w:position w:val="0"/>
      <w:sz w:val="20"/>
      <w:effect w:val="none"/>
      <w:vertAlign w:val="baseline"/>
      <w:cs w:val="0"/>
      <w:em w:val="none"/>
    </w:rPr>
  </w:style>
  <w:style w:type="character" w:customStyle="1" w:styleId="HeaderChar">
    <w:name w:val="Header Char"/>
    <w:rPr>
      <w:w w:val="100"/>
      <w:position w:val="0"/>
      <w:sz w:val="20"/>
      <w:effect w:val="none"/>
      <w:vertAlign w:val="baseline"/>
      <w:cs w:val="0"/>
      <w:em w:val="none"/>
    </w:rPr>
  </w:style>
  <w:style w:type="paragraph" w:customStyle="1" w:styleId="Heading">
    <w:name w:val="Heading"/>
    <w:basedOn w:val="a"/>
    <w:next w:val="a5"/>
    <w:pPr>
      <w:keepNext/>
      <w:suppressAutoHyphens/>
      <w:spacing w:before="240" w:after="120" w:line="1" w:lineRule="atLeast"/>
      <w:ind w:leftChars="-1" w:left="-1" w:hangingChars="1"/>
      <w:textDirection w:val="btLr"/>
      <w:textAlignment w:val="top"/>
      <w:outlineLvl w:val="0"/>
    </w:pPr>
    <w:rPr>
      <w:rFonts w:ascii="Liberation Sans" w:eastAsia="Microsoft YaHei" w:hAnsi="Liberation Sans" w:cs="Lucida Sans"/>
      <w:position w:val="-1"/>
      <w:sz w:val="28"/>
      <w:szCs w:val="28"/>
      <w:lang w:eastAsia="en-US"/>
    </w:rPr>
  </w:style>
  <w:style w:type="paragraph" w:styleId="a5">
    <w:name w:val="Body Text"/>
    <w:basedOn w:val="a"/>
    <w:pPr>
      <w:suppressAutoHyphens/>
      <w:spacing w:line="360" w:lineRule="auto"/>
      <w:ind w:leftChars="-1" w:left="-1" w:hangingChars="1"/>
      <w:jc w:val="both"/>
      <w:textDirection w:val="btLr"/>
      <w:textAlignment w:val="top"/>
      <w:outlineLvl w:val="0"/>
    </w:pPr>
    <w:rPr>
      <w:rFonts w:ascii="Arial" w:hAnsi="Arial"/>
      <w:position w:val="-1"/>
      <w:sz w:val="22"/>
      <w:lang w:eastAsia="en-US"/>
    </w:r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pPr>
      <w:suppressLineNumbers/>
      <w:suppressAutoHyphens/>
      <w:spacing w:before="120" w:after="120" w:line="1" w:lineRule="atLeast"/>
      <w:ind w:leftChars="-1" w:left="-1" w:hangingChars="1"/>
      <w:textDirection w:val="btLr"/>
      <w:textAlignment w:val="top"/>
      <w:outlineLvl w:val="0"/>
    </w:pPr>
    <w:rPr>
      <w:i/>
      <w:iCs/>
      <w:position w:val="-1"/>
      <w:sz w:val="24"/>
      <w:szCs w:val="24"/>
      <w:lang w:eastAsia="en-US"/>
    </w:rPr>
  </w:style>
  <w:style w:type="paragraph" w:customStyle="1" w:styleId="Index">
    <w:name w:val="Index"/>
    <w:basedOn w:val="a"/>
    <w:pPr>
      <w:suppressLineNumbers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customStyle="1" w:styleId="normal1">
    <w:name w:val="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zh-CN" w:bidi="hi-IN"/>
    </w:rPr>
  </w:style>
  <w:style w:type="paragraph" w:customStyle="1" w:styleId="HeaderandFooter">
    <w:name w:val="Header and Foot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8">
    <w:name w:val="head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9">
    <w:name w:val="foot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a">
    <w:name w:val="Document Map"/>
    <w:basedOn w:val="a"/>
    <w:pPr>
      <w:shd w:val="clear" w:color="auto" w:fill="00008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ahoma" w:hAnsi="Tahoma"/>
      <w:position w:val="-1"/>
      <w:lang w:eastAsia="en-US"/>
    </w:rPr>
  </w:style>
  <w:style w:type="paragraph" w:styleId="ab">
    <w:name w:val="Body Text Indent"/>
    <w:basedOn w:val="a"/>
    <w:pPr>
      <w:suppressAutoHyphens/>
      <w:spacing w:line="1" w:lineRule="atLeast"/>
      <w:ind w:leftChars="-1" w:left="709" w:hangingChars="1" w:hanging="709"/>
      <w:jc w:val="both"/>
      <w:textDirection w:val="btLr"/>
      <w:textAlignment w:val="top"/>
      <w:outlineLvl w:val="0"/>
    </w:pPr>
    <w:rPr>
      <w:rFonts w:ascii="Arial" w:hAnsi="Arial"/>
      <w:position w:val="-1"/>
      <w:sz w:val="22"/>
      <w:lang w:eastAsia="en-US"/>
    </w:rPr>
  </w:style>
  <w:style w:type="paragraph" w:styleId="20">
    <w:name w:val="Body Text 2"/>
    <w:basedOn w:val="a"/>
    <w:pPr>
      <w:suppressAutoHyphens/>
      <w:spacing w:line="1" w:lineRule="atLeast"/>
      <w:ind w:leftChars="-1" w:left="-1" w:hangingChars="1"/>
      <w:jc w:val="both"/>
      <w:textDirection w:val="btLr"/>
      <w:textAlignment w:val="top"/>
      <w:outlineLvl w:val="0"/>
    </w:pPr>
    <w:rPr>
      <w:rFonts w:ascii="Arial" w:hAnsi="Arial"/>
      <w:b/>
      <w:bCs/>
      <w:position w:val="-1"/>
      <w:sz w:val="22"/>
      <w:lang w:eastAsia="en-US"/>
    </w:rPr>
  </w:style>
  <w:style w:type="paragraph" w:styleId="ac">
    <w:name w:val="Balloon Text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eastAsia="en-US"/>
    </w:rPr>
  </w:style>
  <w:style w:type="paragraph" w:customStyle="1" w:styleId="FrameContents">
    <w:name w:val="Frame Contents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table" w:customStyle="1" w:styleId="TableNormal10">
    <w:name w:val="Table 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CommentReference">
    <w:name w:val="Comment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CommentText">
    <w:name w:val="Comment Text"/>
    <w:basedOn w:val="a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CommentTextChar">
    <w:name w:val="Comment Text Char"/>
    <w:basedOn w:val="a0"/>
    <w:rPr>
      <w:w w:val="100"/>
      <w:position w:val="-1"/>
      <w:effect w:val="none"/>
      <w:vertAlign w:val="baseline"/>
      <w:cs w:val="0"/>
      <w:em w:val="none"/>
    </w:rPr>
  </w:style>
  <w:style w:type="paragraph" w:customStyle="1" w:styleId="CommentSubject">
    <w:name w:val="Comment Subject"/>
    <w:basedOn w:val="CommentText"/>
    <w:next w:val="CommentText"/>
    <w:qFormat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f2">
    <w:name w:val="footnote text"/>
    <w:basedOn w:val="a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FootnoteTextChar">
    <w:name w:val="Footnote Text Cha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f3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-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f4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table" w:customStyle="1" w:styleId="af5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f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fe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PF1pZ/lfIjTVC9zxJnoHqfyrEQ==">CgMxLjAyCGguZ2pkZ3hzMg5oLjJya205a2RhaWk0dzIOaC5ub2pzdzVyancweTYyDmguNzg2ZW1ma2tlbDBxMg5oLnd1emhmd2JmNm51YTIOaC5xcHZ6Zml2NGg2ZGYyDmguZXZvemljemF1Z2hsMg5oLmNqcmlvMHJycml1ZzIOaC4xYWM4d2tqNG9tcGgyDmgud2xnNHgxOHltZW5yMg5oLmJzMnE5ZGwxOHljdTINaC5rMzRjcThtcW0zdDIOaC54aGN5ZHgxMWthOWkyDmguMmdzZXc4eWJsZWxvMg5oLjJucjduOGs3cmRjMjIOaC5ud2NtcW12MjVuM3EyDmgua3lpenplNGp6ZnFmOAByITFSYVVWbjJmTF8wbkppN1RaUXpjdnRQb19waFJOamln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545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ΕΛΚΕ Χαροκοπείου Πανεπιστημίου</dc:creator>
  <cp:lastModifiedBy>Αντωνία Τσιφτσή</cp:lastModifiedBy>
  <cp:revision>2</cp:revision>
  <dcterms:created xsi:type="dcterms:W3CDTF">2025-12-24T09:01:00Z</dcterms:created>
  <dcterms:modified xsi:type="dcterms:W3CDTF">2026-02-10T13:58:00Z</dcterms:modified>
</cp:coreProperties>
</file>