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 w:firstLine="0"/>
        <w:rPr>
          <w:rFonts w:ascii="Tahoma" w:cs="Tahoma" w:eastAsia="Tahoma" w:hAnsi="Tahoma"/>
        </w:rPr>
      </w:pPr>
      <w:r w:rsidDel="00000000" w:rsidR="00000000" w:rsidRPr="00000000">
        <w:rPr>
          <w:rFonts w:ascii="Tahoma" w:cs="Tahoma" w:eastAsia="Tahoma" w:hAnsi="Tahoma"/>
          <w:rtl w:val="0"/>
        </w:rPr>
        <w:t xml:space="preserve">To: Financial &amp; Administrative Unit, </w:t>
      </w:r>
    </w:p>
    <w:p w:rsidR="00000000" w:rsidDel="00000000" w:rsidP="00000000" w:rsidRDefault="00000000" w:rsidRPr="00000000" w14:paraId="00000002">
      <w:pPr>
        <w:ind w:left="5669" w:firstLine="0"/>
        <w:rPr>
          <w:rFonts w:ascii="Tahoma" w:cs="Tahoma" w:eastAsia="Tahoma" w:hAnsi="Tahoma"/>
        </w:rPr>
      </w:pPr>
      <w:r w:rsidDel="00000000" w:rsidR="00000000" w:rsidRPr="00000000">
        <w:rPr>
          <w:rFonts w:ascii="Tahoma" w:cs="Tahoma" w:eastAsia="Tahoma" w:hAnsi="Tahoma"/>
          <w:rtl w:val="0"/>
        </w:rPr>
        <w:t xml:space="preserve">Special Account for Research Funds </w:t>
      </w:r>
    </w:p>
    <w:p w:rsidR="00000000" w:rsidDel="00000000" w:rsidP="00000000" w:rsidRDefault="00000000" w:rsidRPr="00000000" w14:paraId="00000003">
      <w:pPr>
        <w:ind w:left="5669" w:firstLine="0"/>
        <w:rPr>
          <w:rFonts w:ascii="Tahoma" w:cs="Tahoma" w:eastAsia="Tahoma" w:hAnsi="Tahoma"/>
        </w:rPr>
      </w:pPr>
      <w:r w:rsidDel="00000000" w:rsidR="00000000" w:rsidRPr="00000000">
        <w:rPr>
          <w:rFonts w:ascii="Tahoma" w:cs="Tahoma" w:eastAsia="Tahoma" w:hAnsi="Tahoma"/>
          <w:rtl w:val="0"/>
        </w:rPr>
        <w:t xml:space="preserve">Harokopio University of Athens</w:t>
      </w:r>
    </w:p>
    <w:p w:rsidR="00000000" w:rsidDel="00000000" w:rsidP="00000000" w:rsidRDefault="00000000" w:rsidRPr="00000000" w14:paraId="00000004">
      <w:pPr>
        <w:jc w:val="center"/>
        <w:rPr>
          <w:rFonts w:ascii="Tahoma" w:cs="Tahoma" w:eastAsia="Tahoma" w:hAnsi="Tahoma"/>
          <w:b w:val="1"/>
          <w:bCs w:val="1"/>
          <w:u w:val="single"/>
        </w:rPr>
      </w:pPr>
      <w:r w:rsidDel="00000000" w:rsidR="00000000" w:rsidRPr="00000000">
        <w:rPr>
          <w:rtl w:val="0"/>
        </w:rPr>
      </w:r>
    </w:p>
    <w:p w:rsidR="00000000" w:rsidDel="00000000" w:rsidP="00000000" w:rsidRDefault="00000000" w:rsidRPr="00000000" w14:paraId="00000005">
      <w:pPr>
        <w:jc w:val="center"/>
        <w:rPr>
          <w:rFonts w:ascii="Tahoma" w:cs="Tahoma" w:eastAsia="Tahoma" w:hAnsi="Tahoma"/>
          <w:b w:val="1"/>
          <w:bCs w:val="1"/>
          <w:u w:val="single"/>
        </w:rPr>
      </w:pPr>
      <w:r w:rsidDel="00000000" w:rsidR="00000000" w:rsidRPr="00000000">
        <w:rPr>
          <w:rFonts w:ascii="Tahoma" w:cs="Tahoma" w:eastAsia="Tahoma" w:hAnsi="Tahoma"/>
          <w:b w:val="1"/>
          <w:bCs w:val="1"/>
          <w:u w:val="single"/>
          <w:rtl w:val="0"/>
        </w:rPr>
        <w:t xml:space="preserve">Student Information Form</w:t>
      </w:r>
    </w:p>
    <w:p w:rsidR="00000000" w:rsidDel="00000000" w:rsidP="00000000" w:rsidRDefault="00000000" w:rsidRPr="00000000" w14:paraId="00000006">
      <w:pPr>
        <w:ind w:left="-141"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7">
      <w:pPr>
        <w:ind w:left="-141" w:firstLine="0"/>
        <w:jc w:val="both"/>
        <w:rPr>
          <w:rFonts w:ascii="Tahoma" w:cs="Tahoma" w:eastAsia="Tahoma" w:hAnsi="Tahoma"/>
          <w:b w:val="1"/>
          <w:bCs w:val="1"/>
        </w:rPr>
      </w:pPr>
      <w:r w:rsidDel="00000000" w:rsidR="00000000" w:rsidRPr="00000000">
        <w:rPr>
          <w:rFonts w:ascii="Tahoma" w:cs="Tahoma" w:eastAsia="Tahoma" w:hAnsi="Tahoma"/>
          <w:rtl w:val="0"/>
        </w:rPr>
        <w:t xml:space="preserve">This form constitutes an official request for the creation of a personal record and must be submitted via email at: </w:t>
      </w:r>
      <w:hyperlink r:id="rId7">
        <w:r w:rsidDel="00000000" w:rsidR="00000000" w:rsidRPr="00000000">
          <w:rPr>
            <w:rFonts w:ascii="Tahoma" w:cs="Tahoma" w:eastAsia="Tahoma" w:hAnsi="Tahoma"/>
            <w:b w:val="1"/>
            <w:bCs w:val="1"/>
            <w:color w:val="0563c1"/>
            <w:rtl w:val="0"/>
          </w:rPr>
          <w:t xml:space="preserve">elke_hr@hua.gr</w:t>
        </w:r>
      </w:hyperlink>
      <w:r w:rsidDel="00000000" w:rsidR="00000000" w:rsidRPr="00000000">
        <w:rPr>
          <w:rFonts w:ascii="Tahoma" w:cs="Tahoma" w:eastAsia="Tahoma" w:hAnsi="Tahoma"/>
          <w:b w:val="1"/>
          <w:bCs w:val="1"/>
          <w:rtl w:val="0"/>
        </w:rPr>
        <w:t xml:space="preserve">.</w:t>
      </w:r>
    </w:p>
    <w:p w:rsidR="00000000" w:rsidDel="00000000" w:rsidP="00000000" w:rsidRDefault="00000000" w:rsidRPr="00000000" w14:paraId="00000008">
      <w:pPr>
        <w:spacing w:line="360" w:lineRule="auto"/>
        <w:jc w:val="both"/>
        <w:rPr>
          <w:rFonts w:ascii="Tahoma" w:cs="Tahoma" w:eastAsia="Tahoma" w:hAnsi="Tahoma"/>
        </w:rPr>
      </w:pPr>
      <w:r w:rsidDel="00000000" w:rsidR="00000000" w:rsidRPr="00000000">
        <w:rPr>
          <w:rtl w:val="0"/>
        </w:rPr>
      </w:r>
    </w:p>
    <w:tbl>
      <w:tblPr>
        <w:tblStyle w:val="Table1"/>
        <w:tblW w:w="1006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2850"/>
        <w:gridCol w:w="1950"/>
        <w:gridCol w:w="2730"/>
        <w:tblGridChange w:id="0">
          <w:tblGrid>
            <w:gridCol w:w="2535"/>
            <w:gridCol w:w="2850"/>
            <w:gridCol w:w="1950"/>
            <w:gridCol w:w="2730"/>
          </w:tblGrid>
        </w:tblGridChange>
      </w:tblGrid>
      <w:tr>
        <w:trPr>
          <w:cantSplit w:val="0"/>
          <w:tblHeader w:val="0"/>
        </w:trPr>
        <w:tc>
          <w:tcPr>
            <w:vAlign w:val="center"/>
          </w:tcPr>
          <w:p w:rsidR="00000000" w:rsidDel="00000000" w:rsidP="00000000" w:rsidRDefault="00000000" w:rsidRPr="00000000" w14:paraId="00000009">
            <w:pPr>
              <w:spacing w:line="360" w:lineRule="auto"/>
              <w:rPr>
                <w:rFonts w:ascii="Tahoma" w:cs="Tahoma" w:eastAsia="Tahoma" w:hAnsi="Tahoma"/>
              </w:rPr>
            </w:pPr>
            <w:r w:rsidDel="00000000" w:rsidR="00000000" w:rsidRPr="00000000">
              <w:rPr>
                <w:rFonts w:ascii="Tahoma" w:cs="Tahoma" w:eastAsia="Tahoma" w:hAnsi="Tahoma"/>
                <w:rtl w:val="0"/>
              </w:rPr>
              <w:t xml:space="preserve">Name:</w:t>
            </w:r>
          </w:p>
        </w:tc>
        <w:tc>
          <w:tcPr/>
          <w:p w:rsidR="00000000" w:rsidDel="00000000" w:rsidP="00000000" w:rsidRDefault="00000000" w:rsidRPr="00000000" w14:paraId="0000000A">
            <w:pPr>
              <w:spacing w:line="360" w:lineRule="auto"/>
              <w:jc w:val="both"/>
              <w:rPr>
                <w:rFonts w:ascii="Tahoma" w:cs="Tahoma" w:eastAsia="Tahoma" w:hAnsi="Tahoma"/>
                <w:b w:val="1"/>
                <w:bCs w:val="1"/>
              </w:rPr>
            </w:pPr>
            <w:r w:rsidDel="00000000" w:rsidR="00000000" w:rsidRPr="00000000">
              <w:rPr>
                <w:rtl w:val="0"/>
              </w:rPr>
            </w:r>
          </w:p>
        </w:tc>
        <w:tc>
          <w:tcPr/>
          <w:p w:rsidR="00000000" w:rsidDel="00000000" w:rsidP="00000000" w:rsidRDefault="00000000" w:rsidRPr="00000000" w14:paraId="0000000B">
            <w:pPr>
              <w:spacing w:line="360" w:lineRule="auto"/>
              <w:jc w:val="both"/>
              <w:rPr>
                <w:rFonts w:ascii="Tahoma" w:cs="Tahoma" w:eastAsia="Tahoma" w:hAnsi="Tahoma"/>
              </w:rPr>
            </w:pPr>
            <w:r w:rsidDel="00000000" w:rsidR="00000000" w:rsidRPr="00000000">
              <w:rPr>
                <w:rFonts w:ascii="Tahoma" w:cs="Tahoma" w:eastAsia="Tahoma" w:hAnsi="Tahoma"/>
                <w:rtl w:val="0"/>
              </w:rPr>
              <w:t xml:space="preserve">Surname:</w:t>
            </w:r>
          </w:p>
        </w:tc>
        <w:tc>
          <w:tcPr/>
          <w:p w:rsidR="00000000" w:rsidDel="00000000" w:rsidP="00000000" w:rsidRDefault="00000000" w:rsidRPr="00000000" w14:paraId="0000000C">
            <w:pPr>
              <w:spacing w:line="360" w:lineRule="auto"/>
              <w:jc w:val="both"/>
              <w:rPr>
                <w:rFonts w:ascii="Tahoma" w:cs="Tahoma" w:eastAsia="Tahoma" w:hAnsi="Tahoma"/>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D">
            <w:pPr>
              <w:spacing w:line="360" w:lineRule="auto"/>
              <w:rPr>
                <w:rFonts w:ascii="Tahoma" w:cs="Tahoma" w:eastAsia="Tahoma" w:hAnsi="Tahoma"/>
              </w:rPr>
            </w:pPr>
            <w:r w:rsidDel="00000000" w:rsidR="00000000" w:rsidRPr="00000000">
              <w:rPr>
                <w:rFonts w:ascii="Tahoma" w:cs="Tahoma" w:eastAsia="Tahoma" w:hAnsi="Tahoma"/>
                <w:rtl w:val="0"/>
              </w:rPr>
              <w:t xml:space="preserve">Father’s Name:</w:t>
            </w:r>
          </w:p>
        </w:tc>
        <w:tc>
          <w:tcPr/>
          <w:p w:rsidR="00000000" w:rsidDel="00000000" w:rsidP="00000000" w:rsidRDefault="00000000" w:rsidRPr="00000000" w14:paraId="0000000E">
            <w:pPr>
              <w:spacing w:line="360" w:lineRule="auto"/>
              <w:jc w:val="both"/>
              <w:rPr>
                <w:rFonts w:ascii="Tahoma" w:cs="Tahoma" w:eastAsia="Tahoma" w:hAnsi="Tahoma"/>
                <w:b w:val="1"/>
                <w:bCs w:val="1"/>
              </w:rPr>
            </w:pPr>
            <w:r w:rsidDel="00000000" w:rsidR="00000000" w:rsidRPr="00000000">
              <w:rPr>
                <w:rtl w:val="0"/>
              </w:rPr>
            </w:r>
          </w:p>
        </w:tc>
        <w:tc>
          <w:tcPr/>
          <w:p w:rsidR="00000000" w:rsidDel="00000000" w:rsidP="00000000" w:rsidRDefault="00000000" w:rsidRPr="00000000" w14:paraId="0000000F">
            <w:pPr>
              <w:spacing w:line="360" w:lineRule="auto"/>
              <w:jc w:val="both"/>
              <w:rPr>
                <w:rFonts w:ascii="Tahoma" w:cs="Tahoma" w:eastAsia="Tahoma" w:hAnsi="Tahoma"/>
              </w:rPr>
            </w:pPr>
            <w:r w:rsidDel="00000000" w:rsidR="00000000" w:rsidRPr="00000000">
              <w:rPr>
                <w:rFonts w:ascii="Tahoma" w:cs="Tahoma" w:eastAsia="Tahoma" w:hAnsi="Tahoma"/>
                <w:rtl w:val="0"/>
              </w:rPr>
              <w:t xml:space="preserve">Date of Birth:</w:t>
            </w:r>
          </w:p>
        </w:tc>
        <w:tc>
          <w:tcPr/>
          <w:p w:rsidR="00000000" w:rsidDel="00000000" w:rsidP="00000000" w:rsidRDefault="00000000" w:rsidRPr="00000000" w14:paraId="00000010">
            <w:pPr>
              <w:spacing w:line="360" w:lineRule="auto"/>
              <w:jc w:val="both"/>
              <w:rPr>
                <w:rFonts w:ascii="Tahoma" w:cs="Tahoma" w:eastAsia="Tahoma" w:hAnsi="Tahoma"/>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1">
            <w:pPr>
              <w:spacing w:line="360" w:lineRule="auto"/>
              <w:rPr>
                <w:rFonts w:ascii="Tahoma" w:cs="Tahoma" w:eastAsia="Tahoma" w:hAnsi="Tahoma"/>
              </w:rPr>
            </w:pPr>
            <w:r w:rsidDel="00000000" w:rsidR="00000000" w:rsidRPr="00000000">
              <w:rPr>
                <w:rFonts w:ascii="Tahoma" w:cs="Tahoma" w:eastAsia="Tahoma" w:hAnsi="Tahoma"/>
                <w:rtl w:val="0"/>
              </w:rPr>
              <w:t xml:space="preserve">Identity Card/Passport:</w:t>
            </w:r>
          </w:p>
        </w:tc>
        <w:tc>
          <w:tcPr/>
          <w:p w:rsidR="00000000" w:rsidDel="00000000" w:rsidP="00000000" w:rsidRDefault="00000000" w:rsidRPr="00000000" w14:paraId="00000012">
            <w:pPr>
              <w:spacing w:line="360" w:lineRule="auto"/>
              <w:jc w:val="both"/>
              <w:rPr>
                <w:rFonts w:ascii="Tahoma" w:cs="Tahoma" w:eastAsia="Tahoma" w:hAnsi="Tahoma"/>
                <w:b w:val="1"/>
                <w:bCs w:val="1"/>
              </w:rPr>
            </w:pPr>
            <w:r w:rsidDel="00000000" w:rsidR="00000000" w:rsidRPr="00000000">
              <w:rPr>
                <w:rtl w:val="0"/>
              </w:rPr>
            </w:r>
          </w:p>
        </w:tc>
        <w:tc>
          <w:tcPr/>
          <w:p w:rsidR="00000000" w:rsidDel="00000000" w:rsidP="00000000" w:rsidRDefault="00000000" w:rsidRPr="00000000" w14:paraId="00000013">
            <w:pPr>
              <w:spacing w:line="360" w:lineRule="auto"/>
              <w:jc w:val="both"/>
              <w:rPr>
                <w:rFonts w:ascii="Tahoma" w:cs="Tahoma" w:eastAsia="Tahoma" w:hAnsi="Tahoma"/>
              </w:rPr>
            </w:pPr>
            <w:r w:rsidDel="00000000" w:rsidR="00000000" w:rsidRPr="00000000">
              <w:rPr>
                <w:rFonts w:ascii="Tahoma" w:cs="Tahoma" w:eastAsia="Tahoma" w:hAnsi="Tahoma"/>
                <w:rtl w:val="0"/>
              </w:rPr>
              <w:t xml:space="preserve">Email:</w:t>
            </w:r>
          </w:p>
        </w:tc>
        <w:tc>
          <w:tcPr/>
          <w:p w:rsidR="00000000" w:rsidDel="00000000" w:rsidP="00000000" w:rsidRDefault="00000000" w:rsidRPr="00000000" w14:paraId="00000014">
            <w:pPr>
              <w:spacing w:line="360" w:lineRule="auto"/>
              <w:jc w:val="both"/>
              <w:rPr>
                <w:rFonts w:ascii="Tahoma" w:cs="Tahoma" w:eastAsia="Tahoma" w:hAnsi="Tahoma"/>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5">
            <w:pPr>
              <w:spacing w:line="360" w:lineRule="auto"/>
              <w:rPr>
                <w:rFonts w:ascii="Tahoma" w:cs="Tahoma" w:eastAsia="Tahoma" w:hAnsi="Tahoma"/>
              </w:rPr>
            </w:pPr>
            <w:r w:rsidDel="00000000" w:rsidR="00000000" w:rsidRPr="00000000">
              <w:rPr>
                <w:rFonts w:ascii="Tahoma" w:cs="Tahoma" w:eastAsia="Tahoma" w:hAnsi="Tahoma"/>
                <w:rtl w:val="0"/>
              </w:rPr>
              <w:t xml:space="preserve">Phone Number:</w:t>
            </w:r>
          </w:p>
        </w:tc>
        <w:tc>
          <w:tcPr/>
          <w:p w:rsidR="00000000" w:rsidDel="00000000" w:rsidP="00000000" w:rsidRDefault="00000000" w:rsidRPr="00000000" w14:paraId="00000016">
            <w:pPr>
              <w:spacing w:line="360" w:lineRule="auto"/>
              <w:jc w:val="both"/>
              <w:rPr>
                <w:rFonts w:ascii="Tahoma" w:cs="Tahoma" w:eastAsia="Tahoma" w:hAnsi="Tahoma"/>
                <w:b w:val="1"/>
                <w:bCs w:val="1"/>
              </w:rPr>
            </w:pPr>
            <w:r w:rsidDel="00000000" w:rsidR="00000000" w:rsidRPr="00000000">
              <w:rPr>
                <w:rtl w:val="0"/>
              </w:rPr>
            </w:r>
          </w:p>
        </w:tc>
        <w:tc>
          <w:tcPr/>
          <w:p w:rsidR="00000000" w:rsidDel="00000000" w:rsidP="00000000" w:rsidRDefault="00000000" w:rsidRPr="00000000" w14:paraId="00000017">
            <w:pPr>
              <w:spacing w:line="360" w:lineRule="auto"/>
              <w:rPr>
                <w:rFonts w:ascii="Tahoma" w:cs="Tahoma" w:eastAsia="Tahoma" w:hAnsi="Tahoma"/>
              </w:rPr>
            </w:pPr>
            <w:r w:rsidDel="00000000" w:rsidR="00000000" w:rsidRPr="00000000">
              <w:rPr>
                <w:rFonts w:ascii="Tahoma" w:cs="Tahoma" w:eastAsia="Tahoma" w:hAnsi="Tahoma"/>
                <w:rtl w:val="0"/>
              </w:rPr>
              <w:t xml:space="preserve">Citizenship:</w:t>
            </w:r>
          </w:p>
        </w:tc>
        <w:tc>
          <w:tcPr/>
          <w:p w:rsidR="00000000" w:rsidDel="00000000" w:rsidP="00000000" w:rsidRDefault="00000000" w:rsidRPr="00000000" w14:paraId="00000018">
            <w:pPr>
              <w:spacing w:line="360" w:lineRule="auto"/>
              <w:jc w:val="both"/>
              <w:rPr>
                <w:rFonts w:ascii="Tahoma" w:cs="Tahoma" w:eastAsia="Tahoma" w:hAnsi="Tahoma"/>
                <w:b w:val="1"/>
                <w:bCs w:val="1"/>
              </w:rPr>
            </w:pPr>
            <w:r w:rsidDel="00000000" w:rsidR="00000000" w:rsidRPr="00000000">
              <w:rPr>
                <w:rtl w:val="0"/>
              </w:rPr>
            </w:r>
          </w:p>
        </w:tc>
      </w:tr>
    </w:tbl>
    <w:p w:rsidR="00000000" w:rsidDel="00000000" w:rsidP="00000000" w:rsidRDefault="00000000" w:rsidRPr="00000000" w14:paraId="00000019">
      <w:pPr>
        <w:ind w:left="-141" w:firstLine="0"/>
        <w:jc w:val="both"/>
        <w:rPr>
          <w:rFonts w:ascii="Tahoma" w:cs="Tahoma" w:eastAsia="Tahoma" w:hAnsi="Tahoma"/>
          <w:vertAlign w:val="superscript"/>
        </w:rPr>
      </w:pPr>
      <w:r w:rsidDel="00000000" w:rsidR="00000000" w:rsidRPr="00000000">
        <w:rPr>
          <w:rtl w:val="0"/>
        </w:rPr>
      </w:r>
    </w:p>
    <w:p w:rsidR="00000000" w:rsidDel="00000000" w:rsidP="00000000" w:rsidRDefault="00000000" w:rsidRPr="00000000" w14:paraId="0000001A">
      <w:pPr>
        <w:ind w:right="1559"/>
        <w:jc w:val="both"/>
        <w:rPr>
          <w:rFonts w:ascii="Tahoma" w:cs="Tahoma" w:eastAsia="Tahoma" w:hAnsi="Tahoma"/>
          <w:b w:val="1"/>
          <w:bCs w:val="1"/>
        </w:rPr>
      </w:pPr>
      <w:bookmarkStart w:colFirst="0" w:colLast="0" w:name="_heading=h.1fob9te" w:id="0"/>
      <w:bookmarkEnd w:id="0"/>
      <w:r w:rsidDel="00000000" w:rsidR="00000000" w:rsidRPr="00000000">
        <w:rPr>
          <w:rFonts w:ascii="Tahoma" w:cs="Tahoma" w:eastAsia="Tahoma" w:hAnsi="Tahoma"/>
          <w:rtl w:val="0"/>
        </w:rPr>
        <w:tab/>
        <w:tab/>
        <w:tab/>
      </w:r>
      <w:r w:rsidDel="00000000" w:rsidR="00000000" w:rsidRPr="00000000">
        <w:rPr>
          <w:rtl w:val="0"/>
        </w:rPr>
      </w:r>
    </w:p>
    <w:p w:rsidR="00000000" w:rsidDel="00000000" w:rsidP="00000000" w:rsidRDefault="00000000" w:rsidRPr="00000000" w14:paraId="0000001B">
      <w:pPr>
        <w:ind w:right="0"/>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Personal Declaration</w:t>
      </w:r>
    </w:p>
    <w:p w:rsidR="00000000" w:rsidDel="00000000" w:rsidP="00000000" w:rsidRDefault="00000000" w:rsidRPr="00000000" w14:paraId="0000001C">
      <w:pPr>
        <w:ind w:right="0"/>
        <w:jc w:val="center"/>
        <w:rPr>
          <w:rFonts w:ascii="Tahoma" w:cs="Tahoma" w:eastAsia="Tahoma" w:hAnsi="Tahoma"/>
          <w:b w:val="1"/>
          <w:bCs w:val="1"/>
        </w:rPr>
      </w:pPr>
      <w:r w:rsidDel="00000000" w:rsidR="00000000" w:rsidRPr="00000000">
        <w:rPr>
          <w:rtl w:val="0"/>
        </w:rPr>
      </w:r>
    </w:p>
    <w:p w:rsidR="00000000" w:rsidDel="00000000" w:rsidP="00000000" w:rsidRDefault="00000000" w:rsidRPr="00000000" w14:paraId="0000001D">
      <w:pPr>
        <w:ind w:right="0"/>
        <w:rPr>
          <w:rFonts w:ascii="Tahoma" w:cs="Tahoma" w:eastAsia="Tahoma" w:hAnsi="Tahoma"/>
        </w:rPr>
      </w:pPr>
      <w:r w:rsidDel="00000000" w:rsidR="00000000" w:rsidRPr="00000000">
        <w:rPr>
          <w:rFonts w:ascii="Tahoma" w:cs="Tahoma" w:eastAsia="Tahoma" w:hAnsi="Tahoma"/>
          <w:rtl w:val="0"/>
        </w:rPr>
        <w:t xml:space="preserve">I hereby declare that:</w:t>
      </w:r>
    </w:p>
    <w:p w:rsidR="00000000" w:rsidDel="00000000" w:rsidP="00000000" w:rsidRDefault="00000000" w:rsidRPr="00000000" w14:paraId="0000001E">
      <w:pPr>
        <w:ind w:right="0"/>
        <w:rPr>
          <w:rFonts w:ascii="Tahoma" w:cs="Tahoma" w:eastAsia="Tahoma" w:hAnsi="Tahoma"/>
        </w:rPr>
      </w:pPr>
      <w:r w:rsidDel="00000000" w:rsidR="00000000" w:rsidRPr="00000000">
        <w:rPr>
          <w:rFonts w:ascii="Tahoma" w:cs="Tahoma" w:eastAsia="Tahoma" w:hAnsi="Tahoma"/>
          <w:rtl w:val="0"/>
        </w:rPr>
        <w:t xml:space="preserve"> </w:t>
      </w:r>
    </w:p>
    <w:p w:rsidR="00000000" w:rsidDel="00000000" w:rsidP="00000000" w:rsidRDefault="00000000" w:rsidRPr="00000000" w14:paraId="0000001F">
      <w:pPr>
        <w:ind w:left="720" w:right="0" w:firstLine="0"/>
        <w:rPr>
          <w:rFonts w:ascii="Tahoma" w:cs="Tahoma" w:eastAsia="Tahoma" w:hAnsi="Tahoma"/>
          <w:u w:val="none"/>
        </w:rPr>
      </w:pPr>
      <w:r w:rsidDel="00000000" w:rsidR="00000000" w:rsidRPr="00000000">
        <w:rPr>
          <w:rtl w:val="0"/>
        </w:rPr>
      </w:r>
    </w:p>
    <w:p w:rsidR="00000000" w:rsidDel="00000000" w:rsidP="00000000" w:rsidRDefault="00000000" w:rsidRPr="00000000" w14:paraId="00000020">
      <w:pPr>
        <w:numPr>
          <w:ilvl w:val="0"/>
          <w:numId w:val="2"/>
        </w:numPr>
        <w:ind w:left="720" w:right="0" w:hanging="360"/>
        <w:rPr>
          <w:rFonts w:ascii="Tahoma" w:cs="Tahoma" w:eastAsia="Tahoma" w:hAnsi="Tahoma"/>
        </w:rPr>
      </w:pPr>
      <w:r w:rsidDel="00000000" w:rsidR="00000000" w:rsidRPr="00000000">
        <w:rPr>
          <w:rFonts w:ascii="Tahoma" w:cs="Tahoma" w:eastAsia="Tahoma" w:hAnsi="Tahoma"/>
          <w:rtl w:val="0"/>
        </w:rPr>
        <w:t xml:space="preserve">The personal information provided above is accurate, complete, and true. Should any of this information change, I undertake to inform the Financial and Administrative Support Unit of the Special Account for Research Funds of Harokopio University of Athens.</w:t>
      </w:r>
      <w:r w:rsidDel="00000000" w:rsidR="00000000" w:rsidRPr="00000000">
        <w:rPr>
          <w:rtl w:val="0"/>
        </w:rPr>
      </w:r>
    </w:p>
    <w:p w:rsidR="00000000" w:rsidDel="00000000" w:rsidP="00000000" w:rsidRDefault="00000000" w:rsidRPr="00000000" w14:paraId="00000021">
      <w:pPr>
        <w:numPr>
          <w:ilvl w:val="0"/>
          <w:numId w:val="2"/>
        </w:numPr>
        <w:ind w:left="720" w:right="0" w:hanging="360"/>
        <w:rPr>
          <w:rFonts w:ascii="Tahoma" w:cs="Tahoma" w:eastAsia="Tahoma" w:hAnsi="Tahoma"/>
        </w:rPr>
      </w:pPr>
      <w:r w:rsidDel="00000000" w:rsidR="00000000" w:rsidRPr="00000000">
        <w:rPr>
          <w:rFonts w:ascii="Tahoma" w:cs="Tahoma" w:eastAsia="Tahoma" w:hAnsi="Tahoma"/>
          <w:rtl w:val="0"/>
        </w:rPr>
        <w:t xml:space="preserve">I consent to receiving informational messages concerning my transactions, as well as other relevant information, at the email address I have registered.</w:t>
      </w:r>
      <w:r w:rsidDel="00000000" w:rsidR="00000000" w:rsidRPr="00000000">
        <w:rPr>
          <w:rtl w:val="0"/>
        </w:rPr>
      </w:r>
    </w:p>
    <w:p w:rsidR="00000000" w:rsidDel="00000000" w:rsidP="00000000" w:rsidRDefault="00000000" w:rsidRPr="00000000" w14:paraId="00000022">
      <w:pPr>
        <w:ind w:right="0"/>
        <w:rPr>
          <w:rFonts w:ascii="Tahoma" w:cs="Tahoma" w:eastAsia="Tahoma" w:hAnsi="Tahoma"/>
        </w:rPr>
      </w:pPr>
      <w:r w:rsidDel="00000000" w:rsidR="00000000" w:rsidRPr="00000000">
        <w:rPr>
          <w:rtl w:val="0"/>
        </w:rPr>
      </w:r>
    </w:p>
    <w:p w:rsidR="00000000" w:rsidDel="00000000" w:rsidP="00000000" w:rsidRDefault="00000000" w:rsidRPr="00000000" w14:paraId="00000023">
      <w:pPr>
        <w:ind w:right="0"/>
        <w:jc w:val="center"/>
        <w:rPr>
          <w:rFonts w:ascii="Tahoma" w:cs="Tahoma" w:eastAsia="Tahoma" w:hAnsi="Tahoma"/>
          <w:b w:val="1"/>
          <w:bCs w:val="1"/>
        </w:rPr>
      </w:pPr>
      <w:r w:rsidDel="00000000" w:rsidR="00000000" w:rsidRPr="00000000">
        <w:rPr>
          <w:rtl w:val="0"/>
        </w:rPr>
      </w:r>
    </w:p>
    <w:p w:rsidR="00000000" w:rsidDel="00000000" w:rsidP="00000000" w:rsidRDefault="00000000" w:rsidRPr="00000000" w14:paraId="00000024">
      <w:pPr>
        <w:ind w:right="0"/>
        <w:rPr>
          <w:rFonts w:ascii="Tahoma" w:cs="Tahoma" w:eastAsia="Tahoma" w:hAnsi="Tahoma"/>
        </w:rPr>
      </w:pPr>
      <w:r w:rsidDel="00000000" w:rsidR="00000000" w:rsidRPr="00000000">
        <w:rPr>
          <w:rFonts w:ascii="Tahoma" w:cs="Tahoma" w:eastAsia="Tahoma" w:hAnsi="Tahoma"/>
          <w:rtl w:val="0"/>
        </w:rPr>
        <w:t xml:space="preserve">In accordance with article 13 par.1 of General Regulation (EU) 2016/679, Harokopio University of Athens and the Special Account for Research Funds (SARF), acting as Controllers, inform you that they maintain, collect and process personal data, included in this and in any accompanying documents, in particular with the aim of:</w:t>
      </w:r>
    </w:p>
    <w:p w:rsidR="00000000" w:rsidDel="00000000" w:rsidP="00000000" w:rsidRDefault="00000000" w:rsidRPr="00000000" w14:paraId="00000025">
      <w:pPr>
        <w:ind w:right="0"/>
        <w:rPr>
          <w:rFonts w:ascii="Tahoma" w:cs="Tahoma" w:eastAsia="Tahoma" w:hAnsi="Tahoma"/>
        </w:rPr>
      </w:pPr>
      <w:r w:rsidDel="00000000" w:rsidR="00000000" w:rsidRPr="00000000">
        <w:rPr>
          <w:rtl w:val="0"/>
        </w:rPr>
      </w:r>
    </w:p>
    <w:p w:rsidR="00000000" w:rsidDel="00000000" w:rsidP="00000000" w:rsidRDefault="00000000" w:rsidRPr="00000000" w14:paraId="00000026">
      <w:pPr>
        <w:numPr>
          <w:ilvl w:val="0"/>
          <w:numId w:val="1"/>
        </w:numPr>
        <w:ind w:left="720" w:right="0" w:hanging="360"/>
        <w:rPr>
          <w:rFonts w:ascii="Tahoma" w:cs="Tahoma" w:eastAsia="Tahoma" w:hAnsi="Tahoma"/>
          <w:u w:val="none"/>
        </w:rPr>
      </w:pPr>
      <w:r w:rsidDel="00000000" w:rsidR="00000000" w:rsidRPr="00000000">
        <w:rPr>
          <w:rFonts w:ascii="Tahoma" w:cs="Tahoma" w:eastAsia="Tahoma" w:hAnsi="Tahoma"/>
          <w:rtl w:val="0"/>
        </w:rPr>
        <w:t xml:space="preserve">registration in the SARF Ιnformation System, </w:t>
      </w:r>
    </w:p>
    <w:p w:rsidR="00000000" w:rsidDel="00000000" w:rsidP="00000000" w:rsidRDefault="00000000" w:rsidRPr="00000000" w14:paraId="00000027">
      <w:pPr>
        <w:numPr>
          <w:ilvl w:val="0"/>
          <w:numId w:val="1"/>
        </w:numPr>
        <w:ind w:left="720" w:right="0" w:hanging="360"/>
        <w:rPr>
          <w:rFonts w:ascii="Tahoma" w:cs="Tahoma" w:eastAsia="Tahoma" w:hAnsi="Tahoma"/>
          <w:u w:val="none"/>
        </w:rPr>
      </w:pPr>
      <w:r w:rsidDel="00000000" w:rsidR="00000000" w:rsidRPr="00000000">
        <w:rPr>
          <w:rFonts w:ascii="Tahoma" w:cs="Tahoma" w:eastAsia="Tahoma" w:hAnsi="Tahoma"/>
          <w:rtl w:val="0"/>
        </w:rPr>
        <w:t xml:space="preserve">processing of the tuition fee payments </w:t>
      </w:r>
    </w:p>
    <w:p w:rsidR="00000000" w:rsidDel="00000000" w:rsidP="00000000" w:rsidRDefault="00000000" w:rsidRPr="00000000" w14:paraId="00000028">
      <w:pPr>
        <w:ind w:left="720" w:right="0" w:firstLine="0"/>
        <w:rPr>
          <w:rFonts w:ascii="Tahoma" w:cs="Tahoma" w:eastAsia="Tahoma" w:hAnsi="Tahoma"/>
        </w:rPr>
      </w:pPr>
      <w:r w:rsidDel="00000000" w:rsidR="00000000" w:rsidRPr="00000000">
        <w:rPr>
          <w:rtl w:val="0"/>
        </w:rPr>
      </w:r>
    </w:p>
    <w:p w:rsidR="00000000" w:rsidDel="00000000" w:rsidP="00000000" w:rsidRDefault="00000000" w:rsidRPr="00000000" w14:paraId="00000029">
      <w:pPr>
        <w:ind w:right="0"/>
        <w:rPr>
          <w:rFonts w:ascii="Tahoma" w:cs="Tahoma" w:eastAsia="Tahoma" w:hAnsi="Tahoma"/>
        </w:rPr>
      </w:pPr>
      <w:r w:rsidDel="00000000" w:rsidR="00000000" w:rsidRPr="00000000">
        <w:rPr>
          <w:rFonts w:ascii="Tahoma" w:cs="Tahoma" w:eastAsia="Tahoma" w:hAnsi="Tahoma"/>
          <w:rtl w:val="0"/>
        </w:rPr>
        <w:t xml:space="preserve">The collection and processing of your data is based on article 6 par. 1 sec. b,c and 9 par. 2 (g) of General Regulation 2016/679.</w:t>
      </w:r>
    </w:p>
    <w:p w:rsidR="00000000" w:rsidDel="00000000" w:rsidP="00000000" w:rsidRDefault="00000000" w:rsidRPr="00000000" w14:paraId="0000002A">
      <w:pPr>
        <w:ind w:right="0"/>
        <w:rPr>
          <w:rFonts w:ascii="Tahoma" w:cs="Tahoma" w:eastAsia="Tahoma" w:hAnsi="Tahoma"/>
        </w:rPr>
      </w:pPr>
      <w:r w:rsidDel="00000000" w:rsidR="00000000" w:rsidRPr="00000000">
        <w:rPr>
          <w:rFonts w:ascii="Tahoma" w:cs="Tahoma" w:eastAsia="Tahoma" w:hAnsi="Tahoma"/>
          <w:rtl w:val="0"/>
        </w:rPr>
        <w:t xml:space="preserve">Detailed information regarding the Personal Data Protection Policy can be found </w:t>
      </w:r>
      <w:hyperlink r:id="rId8">
        <w:r w:rsidDel="00000000" w:rsidR="00000000" w:rsidRPr="00000000">
          <w:rPr>
            <w:rFonts w:ascii="Tahoma" w:cs="Tahoma" w:eastAsia="Tahoma" w:hAnsi="Tahoma"/>
            <w:b w:val="1"/>
            <w:bCs w:val="1"/>
            <w:color w:val="2f5496"/>
            <w:rtl w:val="0"/>
          </w:rPr>
          <w:t xml:space="preserve">https://elke.hua.gr/personal-data/</w:t>
        </w:r>
      </w:hyperlink>
      <w:r w:rsidDel="00000000" w:rsidR="00000000" w:rsidRPr="00000000">
        <w:rPr>
          <w:rtl w:val="0"/>
        </w:rPr>
      </w:r>
    </w:p>
    <w:p w:rsidR="00000000" w:rsidDel="00000000" w:rsidP="00000000" w:rsidRDefault="00000000" w:rsidRPr="00000000" w14:paraId="0000002B">
      <w:pPr>
        <w:ind w:right="0"/>
        <w:jc w:val="both"/>
        <w:rPr>
          <w:rFonts w:ascii="Tahoma" w:cs="Tahoma" w:eastAsia="Tahoma" w:hAnsi="Tahoma"/>
        </w:rPr>
      </w:pPr>
      <w:r w:rsidDel="00000000" w:rsidR="00000000" w:rsidRPr="00000000">
        <w:rPr>
          <w:rtl w:val="0"/>
        </w:rPr>
      </w:r>
    </w:p>
    <w:p w:rsidR="00000000" w:rsidDel="00000000" w:rsidP="00000000" w:rsidRDefault="00000000" w:rsidRPr="00000000" w14:paraId="0000002C">
      <w:pPr>
        <w:ind w:left="6096" w:firstLine="0"/>
        <w:jc w:val="both"/>
        <w:rPr>
          <w:rFonts w:ascii="Tahoma" w:cs="Tahoma" w:eastAsia="Tahoma" w:hAnsi="Tahoma"/>
        </w:rPr>
      </w:pPr>
      <w:r w:rsidDel="00000000" w:rsidR="00000000" w:rsidRPr="00000000">
        <w:rPr>
          <w:rtl w:val="0"/>
        </w:rPr>
      </w:r>
    </w:p>
    <w:tbl>
      <w:tblPr>
        <w:tblStyle w:val="Table2"/>
        <w:tblW w:w="5240.0" w:type="dxa"/>
        <w:jc w:val="left"/>
        <w:tblInd w:w="467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40"/>
        <w:tblGridChange w:id="0">
          <w:tblGrid>
            <w:gridCol w:w="5240"/>
          </w:tblGrid>
        </w:tblGridChange>
      </w:tblGrid>
      <w:tr>
        <w:trPr>
          <w:cantSplit w:val="0"/>
          <w:tblHeader w:val="0"/>
        </w:trPr>
        <w:tc>
          <w:tcPr/>
          <w:p w:rsidR="00000000" w:rsidDel="00000000" w:rsidP="00000000" w:rsidRDefault="00000000" w:rsidRPr="00000000" w14:paraId="0000002D">
            <w:pPr>
              <w:jc w:val="center"/>
              <w:rPr>
                <w:rFonts w:ascii="Tahoma" w:cs="Tahoma" w:eastAsia="Tahoma" w:hAnsi="Tahoma"/>
              </w:rPr>
            </w:pPr>
            <w:r w:rsidDel="00000000" w:rsidR="00000000" w:rsidRPr="00000000">
              <w:rPr>
                <w:rtl w:val="0"/>
              </w:rPr>
            </w:r>
          </w:p>
          <w:p w:rsidR="00000000" w:rsidDel="00000000" w:rsidP="00000000" w:rsidRDefault="00000000" w:rsidRPr="00000000" w14:paraId="0000002E">
            <w:pPr>
              <w:jc w:val="center"/>
              <w:rPr>
                <w:rFonts w:ascii="Tahoma" w:cs="Tahoma" w:eastAsia="Tahoma" w:hAnsi="Tahoma"/>
              </w:rPr>
            </w:pPr>
            <w:r w:rsidDel="00000000" w:rsidR="00000000" w:rsidRPr="00000000">
              <w:rPr>
                <w:rtl w:val="0"/>
              </w:rPr>
            </w:r>
          </w:p>
          <w:p w:rsidR="00000000" w:rsidDel="00000000" w:rsidP="00000000" w:rsidRDefault="00000000" w:rsidRPr="00000000" w14:paraId="0000002F">
            <w:pPr>
              <w:jc w:val="center"/>
              <w:rPr>
                <w:rFonts w:ascii="Tahoma" w:cs="Tahoma" w:eastAsia="Tahoma" w:hAnsi="Tahoma"/>
              </w:rPr>
            </w:pPr>
            <w:r w:rsidDel="00000000" w:rsidR="00000000" w:rsidRPr="00000000">
              <w:rPr>
                <w:rFonts w:ascii="Tahoma" w:cs="Tahoma" w:eastAsia="Tahoma" w:hAnsi="Tahoma"/>
                <w:rtl w:val="0"/>
              </w:rPr>
              <w:t xml:space="preserve">Date/Name/Signature</w:t>
            </w:r>
          </w:p>
          <w:p w:rsidR="00000000" w:rsidDel="00000000" w:rsidP="00000000" w:rsidRDefault="00000000" w:rsidRPr="00000000" w14:paraId="00000030">
            <w:pPr>
              <w:jc w:val="center"/>
              <w:rPr>
                <w:rFonts w:ascii="Tahoma" w:cs="Tahoma" w:eastAsia="Tahoma" w:hAnsi="Tahoma"/>
              </w:rPr>
            </w:pPr>
            <w:r w:rsidDel="00000000" w:rsidR="00000000" w:rsidRPr="00000000">
              <w:rPr>
                <w:rtl w:val="0"/>
              </w:rPr>
            </w:r>
          </w:p>
          <w:p w:rsidR="00000000" w:rsidDel="00000000" w:rsidP="00000000" w:rsidRDefault="00000000" w:rsidRPr="00000000" w14:paraId="00000031">
            <w:pPr>
              <w:jc w:val="center"/>
              <w:rPr>
                <w:rFonts w:ascii="Tahoma" w:cs="Tahoma" w:eastAsia="Tahoma" w:hAnsi="Tahoma"/>
              </w:rPr>
            </w:pPr>
            <w:r w:rsidDel="00000000" w:rsidR="00000000" w:rsidRPr="00000000">
              <w:rPr>
                <w:rtl w:val="0"/>
              </w:rPr>
            </w:r>
          </w:p>
        </w:tc>
      </w:tr>
    </w:tbl>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Tahoma" w:cs="Tahoma" w:eastAsia="Tahoma" w:hAnsi="Tahoma"/>
        </w:rPr>
      </w:pPr>
      <w:r w:rsidDel="00000000" w:rsidR="00000000" w:rsidRPr="00000000">
        <w:rPr>
          <w:rtl w:val="0"/>
        </w:rPr>
      </w:r>
    </w:p>
    <w:sectPr>
      <w:headerReference r:id="rId9" w:type="default"/>
      <w:headerReference r:id="rId10" w:type="first"/>
      <w:footerReference r:id="rId11" w:type="default"/>
      <w:footerReference r:id="rId12" w:type="first"/>
      <w:footerReference r:id="rId13" w:type="even"/>
      <w:pgSz w:h="16838" w:w="11906" w:orient="portrait"/>
      <w:pgMar w:bottom="0" w:top="1843" w:left="1134" w:right="849" w:header="720" w:footer="59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153"/>
        <w:tab w:val="right" w:leader="none" w:pos="8306"/>
      </w:tabs>
      <w:rPr>
        <w:rFonts w:ascii="Tahoma" w:cs="Tahoma" w:eastAsia="Tahoma" w:hAnsi="Tahoma"/>
        <w:i w:val="1"/>
        <w:iCs w:val="1"/>
        <w:sz w:val="6"/>
        <w:szCs w:val="6"/>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color w:val="000000"/>
        <w:rtl w:val="0"/>
      </w:rPr>
      <w:t xml:space="preserve">                         </w:t>
      <w:tab/>
      <w:t xml:space="preserve">       </w:t>
      <w:tab/>
      <w:tab/>
    </w:r>
    <w:r w:rsidDel="00000000" w:rsidR="00000000" w:rsidRPr="00000000">
      <w:rPr>
        <w:rFonts w:ascii="Tahoma" w:cs="Tahoma" w:eastAsia="Tahoma" w:hAnsi="Tahoma"/>
        <w:sz w:val="16"/>
        <w:szCs w:val="16"/>
        <w:rtl w:val="0"/>
      </w:rPr>
      <w:t xml:space="preserve">Version</w:t>
    </w:r>
    <w:r w:rsidDel="00000000" w:rsidR="00000000" w:rsidRPr="00000000">
      <w:rPr>
        <w:rFonts w:ascii="Tahoma" w:cs="Tahoma" w:eastAsia="Tahoma" w:hAnsi="Tahoma"/>
        <w:color w:val="000000"/>
        <w:sz w:val="16"/>
        <w:szCs w:val="16"/>
        <w:rtl w:val="0"/>
      </w:rPr>
      <w:t xml:space="preserve"> </w:t>
    </w:r>
    <w:r w:rsidDel="00000000" w:rsidR="00000000" w:rsidRPr="00000000">
      <w:rPr>
        <w:rFonts w:ascii="Tahoma" w:cs="Tahoma" w:eastAsia="Tahoma" w:hAnsi="Tahoma"/>
        <w:sz w:val="16"/>
        <w:szCs w:val="16"/>
        <w:rtl w:val="0"/>
      </w:rPr>
      <w:t xml:space="preserve">01</w:t>
    </w:r>
    <w:r w:rsidDel="00000000" w:rsidR="00000000" w:rsidRPr="00000000">
      <w:rPr>
        <w:rFonts w:ascii="Tahoma" w:cs="Tahoma" w:eastAsia="Tahoma" w:hAnsi="Tahoma"/>
        <w:color w:val="000000"/>
        <w:sz w:val="16"/>
        <w:szCs w:val="16"/>
        <w:rtl w:val="0"/>
      </w:rPr>
      <w:t xml:space="preserve">/2026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tabs>
        <w:tab w:val="center" w:leader="none" w:pos="4153"/>
        <w:tab w:val="right" w:leader="none" w:pos="8306"/>
      </w:tabs>
      <w:rPr>
        <w:rFonts w:ascii="Tahoma" w:cs="Tahoma" w:eastAsia="Tahoma" w:hAnsi="Tahoma"/>
        <w:i w:val="1"/>
        <w:iCs w:val="1"/>
        <w:sz w:val="6"/>
        <w:szCs w:val="6"/>
      </w:rPr>
    </w:pPr>
    <w:r w:rsidDel="00000000" w:rsidR="00000000" w:rsidRPr="00000000">
      <w:rPr>
        <w:rtl w:val="0"/>
      </w:rPr>
    </w:r>
  </w:p>
  <w:p w:rsidR="00000000" w:rsidDel="00000000" w:rsidP="00000000" w:rsidRDefault="00000000" w:rsidRPr="00000000" w14:paraId="0000003B">
    <w:pPr>
      <w:tabs>
        <w:tab w:val="center" w:leader="none" w:pos="4153"/>
        <w:tab w:val="right" w:leader="none" w:pos="8306"/>
      </w:tabs>
      <w:rPr/>
    </w:pPr>
    <w:r w:rsidDel="00000000" w:rsidR="00000000" w:rsidRPr="00000000">
      <w:rPr>
        <w:rtl w:val="0"/>
      </w:rPr>
      <w:tab/>
      <w:tab/>
      <w:tab/>
    </w:r>
    <w:r w:rsidDel="00000000" w:rsidR="00000000" w:rsidRPr="00000000">
      <w:rPr>
        <w:rFonts w:ascii="Tahoma" w:cs="Tahoma" w:eastAsia="Tahoma" w:hAnsi="Tahoma"/>
        <w:sz w:val="16"/>
        <w:szCs w:val="16"/>
        <w:rtl w:val="0"/>
      </w:rPr>
      <w:t xml:space="preserve">Version 09/2026</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153"/>
        <w:tab w:val="right" w:leader="none" w:pos="830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153"/>
        <w:tab w:val="right" w:leader="none" w:pos="8306"/>
      </w:tabs>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1"/>
      <w:ind w:left="1275" w:right="210" w:firstLine="0"/>
      <w:rPr>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1"/>
      <w:ind w:left="720" w:right="210" w:firstLine="555"/>
      <w:rPr>
        <w:b w:val="1"/>
        <w:bCs w:val="1"/>
      </w:rPr>
    </w:pPr>
    <w:r w:rsidDel="00000000" w:rsidR="00000000" w:rsidRPr="00000000">
      <w:rPr>
        <w:b w:val="1"/>
        <w:bCs w:val="1"/>
        <w:rtl w:val="0"/>
      </w:rPr>
      <w:t xml:space="preserve">HAROKOPIO UNIVERSITY OF ATHENS</w:t>
    </w:r>
    <w:r w:rsidDel="00000000" w:rsidR="00000000" w:rsidRPr="00000000">
      <w:drawing>
        <wp:anchor allowOverlap="1" behindDoc="0" distB="0" distT="0" distL="114300" distR="114300" hidden="0" layoutInCell="1" locked="0" relativeHeight="0" simplePos="0">
          <wp:simplePos x="0" y="0"/>
          <wp:positionH relativeFrom="column">
            <wp:posOffset>66679</wp:posOffset>
          </wp:positionH>
          <wp:positionV relativeFrom="paragraph">
            <wp:posOffset>-133346</wp:posOffset>
          </wp:positionV>
          <wp:extent cx="675640" cy="700405"/>
          <wp:effectExtent b="0" l="0" r="0" t="0"/>
          <wp:wrapNone/>
          <wp:docPr id="1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5640" cy="700405"/>
                  </a:xfrm>
                  <a:prstGeom prst="rect"/>
                  <a:ln/>
                </pic:spPr>
              </pic:pic>
            </a:graphicData>
          </a:graphic>
        </wp:anchor>
      </w:drawing>
    </w:r>
  </w:p>
  <w:p w:rsidR="00000000" w:rsidDel="00000000" w:rsidP="00000000" w:rsidRDefault="00000000" w:rsidRPr="00000000" w14:paraId="00000035">
    <w:pPr>
      <w:keepNext w:val="1"/>
      <w:ind w:left="1275" w:right="210" w:firstLine="0"/>
      <w:rPr>
        <w:b w:val="1"/>
        <w:bCs w:val="1"/>
      </w:rPr>
    </w:pPr>
    <w:r w:rsidDel="00000000" w:rsidR="00000000" w:rsidRPr="00000000">
      <w:rPr>
        <w:b w:val="1"/>
        <w:bCs w:val="1"/>
        <w:rtl w:val="0"/>
      </w:rPr>
      <w:t xml:space="preserve">SPECIAL ACCOUNT FOR RESEARCH FUNDS</w:t>
    </w:r>
  </w:p>
  <w:p w:rsidR="00000000" w:rsidDel="00000000" w:rsidP="00000000" w:rsidRDefault="00000000" w:rsidRPr="00000000" w14:paraId="00000036">
    <w:pPr>
      <w:keepNext w:val="1"/>
      <w:ind w:left="1275" w:right="210" w:firstLine="0"/>
      <w:rPr>
        <w:b w:val="1"/>
        <w:bCs w:val="1"/>
      </w:rPr>
    </w:pPr>
    <w:r w:rsidDel="00000000" w:rsidR="00000000" w:rsidRPr="00000000">
      <w:rPr>
        <w:b w:val="1"/>
        <w:bCs w:val="1"/>
        <w:rtl w:val="0"/>
      </w:rPr>
      <w:t xml:space="preserve">FINANCIAL AND ADMINISTRATIVE UNIT</w:t>
    </w:r>
  </w:p>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6480" w:firstLine="720"/>
    </w:pPr>
    <w:rPr>
      <w:rFonts w:ascii="Arial" w:cs="Arial" w:eastAsia="Arial" w:hAnsi="Arial"/>
      <w:sz w:val="24"/>
      <w:szCs w:val="24"/>
    </w:rPr>
  </w:style>
  <w:style w:type="paragraph" w:styleId="Heading2">
    <w:name w:val="heading 2"/>
    <w:basedOn w:val="Normal"/>
    <w:next w:val="Normal"/>
    <w:pPr>
      <w:keepNext w:val="1"/>
      <w:jc w:val="center"/>
    </w:pPr>
    <w:rPr>
      <w:rFonts w:ascii="Arial" w:cs="Arial" w:eastAsia="Arial" w:hAnsi="Arial"/>
      <w:sz w:val="24"/>
      <w:szCs w:val="24"/>
    </w:rPr>
  </w:style>
  <w:style w:type="paragraph" w:styleId="Heading3">
    <w:name w:val="heading 3"/>
    <w:basedOn w:val="Normal"/>
    <w:next w:val="Normal"/>
    <w:pPr>
      <w:keepNext w:val="1"/>
      <w:jc w:val="both"/>
    </w:pPr>
    <w:rPr>
      <w:rFonts w:ascii="Arial" w:cs="Arial" w:eastAsia="Arial" w:hAnsi="Arial"/>
      <w:sz w:val="24"/>
      <w:szCs w:val="24"/>
    </w:rPr>
  </w:style>
  <w:style w:type="paragraph" w:styleId="Heading4">
    <w:name w:val="heading 4"/>
    <w:basedOn w:val="Normal"/>
    <w:next w:val="Normal"/>
    <w:pPr>
      <w:keepNext w:val="1"/>
      <w:jc w:val="both"/>
    </w:pPr>
    <w:rPr>
      <w:rFonts w:ascii="Arial" w:cs="Arial" w:eastAsia="Arial" w:hAnsi="Arial"/>
      <w:b w:val="1"/>
      <w:bCs w:val="1"/>
      <w:sz w:val="24"/>
      <w:szCs w:val="24"/>
    </w:rPr>
  </w:style>
  <w:style w:type="paragraph" w:styleId="Heading5">
    <w:name w:val="heading 5"/>
    <w:basedOn w:val="Normal"/>
    <w:next w:val="Normal"/>
    <w:pPr>
      <w:keepNext w:val="1"/>
      <w:jc w:val="center"/>
    </w:pPr>
    <w:rPr>
      <w:rFonts w:ascii="Arial" w:cs="Arial" w:eastAsia="Arial" w:hAnsi="Arial"/>
      <w:b w:val="1"/>
      <w:bCs w:val="1"/>
      <w:sz w:val="22"/>
      <w:szCs w:val="22"/>
    </w:rPr>
  </w:style>
  <w:style w:type="paragraph" w:styleId="Heading6">
    <w:name w:val="heading 6"/>
    <w:basedOn w:val="Normal"/>
    <w:next w:val="Normal"/>
    <w:pPr>
      <w:keepNext w:val="1"/>
      <w:jc w:val="center"/>
    </w:pPr>
    <w:rPr>
      <w:rFonts w:ascii="Arial" w:cs="Arial" w:eastAsia="Arial" w:hAnsi="Arial"/>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qFormat w:val="1"/>
    <w:pPr>
      <w:keepNext w:val="1"/>
      <w:spacing w:line="360" w:lineRule="auto"/>
      <w:jc w:val="center"/>
      <w:outlineLvl w:val="6"/>
    </w:pPr>
    <w:rPr>
      <w:rFonts w:ascii="Arial" w:hAnsi="Arial"/>
      <w:b w:val="1"/>
      <w:i w:val="1"/>
      <w:sz w:val="22"/>
    </w:rPr>
  </w:style>
  <w:style w:type="paragraph" w:styleId="Heading8">
    <w:name w:val="heading 8"/>
    <w:basedOn w:val="Normal"/>
    <w:next w:val="Normal"/>
    <w:qFormat w:val="1"/>
    <w:pPr>
      <w:keepNext w:val="1"/>
      <w:jc w:val="center"/>
      <w:outlineLvl w:val="7"/>
    </w:pPr>
    <w:rPr>
      <w:rFonts w:ascii="Arial" w:hAnsi="Arial"/>
      <w:b w:val="1"/>
      <w:sz w:val="22"/>
      <w:u w:val="single"/>
    </w:rPr>
  </w:style>
  <w:style w:type="paragraph" w:styleId="Heading9">
    <w:name w:val="heading 9"/>
    <w:basedOn w:val="Normal"/>
    <w:next w:val="Normal"/>
    <w:qFormat w:val="1"/>
    <w:pPr>
      <w:keepNext w:val="1"/>
      <w:outlineLvl w:val="8"/>
    </w:pPr>
    <w:rPr>
      <w:rFonts w:ascii="Arial" w:hAnsi="Arial"/>
      <w:b w:val="1"/>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table" w:styleId="TableNormal10" w:customStyle="1">
    <w:name w:val="Table Normal1"/>
    <w:tblPr>
      <w:tblCellMar>
        <w:top w:w="0.0" w:type="dxa"/>
        <w:left w:w="0.0" w:type="dxa"/>
        <w:bottom w:w="0.0" w:type="dxa"/>
        <w:right w:w="0.0" w:type="dxa"/>
      </w:tblCellMar>
    </w:tblPr>
  </w:style>
  <w:style w:type="table" w:styleId="TableNormal20" w:customStyle="1">
    <w:name w:val="Table Normal2"/>
    <w:tblPr>
      <w:tblCellMar>
        <w:top w:w="0.0" w:type="dxa"/>
        <w:left w:w="0.0" w:type="dxa"/>
        <w:bottom w:w="0.0" w:type="dxa"/>
        <w:right w:w="0.0" w:type="dxa"/>
      </w:tblCellMar>
    </w:tblPr>
  </w:style>
  <w:style w:type="table" w:styleId="TableNormal11" w:customStyle="1">
    <w:name w:val="Table Normal1"/>
    <w:tblPr>
      <w:tblCellMar>
        <w:top w:w="0.0" w:type="dxa"/>
        <w:left w:w="0.0" w:type="dxa"/>
        <w:bottom w:w="0.0" w:type="dxa"/>
        <w:right w:w="0.0" w:type="dxa"/>
      </w:tblCellMar>
    </w:tblPr>
  </w:style>
  <w:style w:type="table" w:styleId="TableNormal21" w:customStyle="1">
    <w:name w:val="Table Normal2"/>
    <w:tblPr>
      <w:tblCellMar>
        <w:top w:w="0.0" w:type="dxa"/>
        <w:left w:w="0.0" w:type="dxa"/>
        <w:bottom w:w="0.0" w:type="dxa"/>
        <w:right w:w="0.0" w:type="dxa"/>
      </w:tblCellMar>
    </w:tbl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jc w:val="both"/>
    </w:pPr>
    <w:rPr>
      <w:rFonts w:ascii="Arial" w:hAnsi="Arial"/>
      <w:sz w:val="22"/>
    </w:rPr>
  </w:style>
  <w:style w:type="paragraph" w:styleId="DocumentMap">
    <w:name w:val="Document Map"/>
    <w:basedOn w:val="Normal"/>
    <w:semiHidden w:val="1"/>
    <w:pPr>
      <w:shd w:color="auto" w:fill="000080" w:val="clear"/>
    </w:pPr>
    <w:rPr>
      <w:rFonts w:ascii="Tahoma" w:hAnsi="Tahoma"/>
    </w:rPr>
  </w:style>
  <w:style w:type="character" w:styleId="PageNumber">
    <w:name w:val="page number"/>
    <w:basedOn w:val="DefaultParagraphFont"/>
  </w:style>
  <w:style w:type="paragraph" w:styleId="BodyTextIndent">
    <w:name w:val="Body Text Indent"/>
    <w:basedOn w:val="Normal"/>
    <w:pPr>
      <w:ind w:left="709" w:hanging="709"/>
      <w:jc w:val="both"/>
    </w:pPr>
    <w:rPr>
      <w:rFonts w:ascii="Arial" w:hAnsi="Arial"/>
      <w:sz w:val="22"/>
    </w:rPr>
  </w:style>
  <w:style w:type="paragraph" w:styleId="BodyText2">
    <w:name w:val="Body Text 2"/>
    <w:basedOn w:val="Normal"/>
    <w:pPr>
      <w:jc w:val="both"/>
    </w:pPr>
    <w:rPr>
      <w:rFonts w:ascii="Arial" w:hAnsi="Arial"/>
      <w:b w:val="1"/>
      <w:bCs w:val="1"/>
      <w:sz w:val="22"/>
    </w:rPr>
  </w:style>
  <w:style w:type="paragraph" w:styleId="ListParagraph">
    <w:name w:val="List Paragraph"/>
    <w:basedOn w:val="Normal"/>
    <w:uiPriority w:val="34"/>
    <w:qFormat w:val="1"/>
    <w:rsid w:val="00C83E68"/>
    <w:pPr>
      <w:ind w:left="720"/>
      <w:contextualSpacing w:val="1"/>
    </w:pPr>
  </w:style>
  <w:style w:type="table" w:styleId="TableGrid">
    <w:name w:val="Table Grid"/>
    <w:basedOn w:val="TableNormal"/>
    <w:uiPriority w:val="39"/>
    <w:rsid w:val="003B452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D67D91"/>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67D91"/>
    <w:rPr>
      <w:rFonts w:ascii="Segoe UI" w:cs="Segoe UI" w:hAnsi="Segoe UI"/>
      <w:sz w:val="18"/>
      <w:szCs w:val="18"/>
    </w:rPr>
  </w:style>
  <w:style w:type="table" w:styleId="a" w:customStyle="1">
    <w:basedOn w:val="TableNormal10"/>
    <w:tblPr>
      <w:tblStyleRowBandSize w:val="1"/>
      <w:tblStyleColBandSize w:val="1"/>
      <w:tblCellMar>
        <w:left w:w="108.0" w:type="dxa"/>
        <w:right w:w="108.0" w:type="dxa"/>
      </w:tblCellMar>
    </w:tblPr>
  </w:style>
  <w:style w:type="table" w:styleId="a0" w:customStyle="1">
    <w:basedOn w:val="TableNormal10"/>
    <w:tblPr>
      <w:tblStyleRowBandSize w:val="1"/>
      <w:tblStyleColBandSize w:val="1"/>
      <w:tblCellMar>
        <w:left w:w="108.0" w:type="dxa"/>
        <w:right w:w="108.0" w:type="dxa"/>
      </w:tblCellMar>
    </w:tblPr>
  </w:style>
  <w:style w:type="table" w:styleId="a1" w:customStyle="1">
    <w:basedOn w:val="TableNormal10"/>
    <w:tblPr>
      <w:tblStyleRowBandSize w:val="1"/>
      <w:tblStyleColBandSize w:val="1"/>
      <w:tblCellMar>
        <w:left w:w="108.0" w:type="dxa"/>
        <w:right w:w="108.0" w:type="dxa"/>
      </w:tblCellMar>
    </w:tblPr>
  </w:style>
  <w:style w:type="table" w:styleId="a2" w:customStyle="1">
    <w:basedOn w:val="TableNormal10"/>
    <w:tblPr>
      <w:tblStyleRowBandSize w:val="1"/>
      <w:tblStyleColBandSize w:val="1"/>
      <w:tblCellMar>
        <w:left w:w="108.0" w:type="dxa"/>
        <w:right w:w="108.0" w:type="dxa"/>
      </w:tblCellMar>
    </w:tblPr>
  </w:style>
  <w:style w:type="table" w:styleId="a3" w:customStyle="1">
    <w:basedOn w:val="TableNormal10"/>
    <w:tblPr>
      <w:tblStyleRowBandSize w:val="1"/>
      <w:tblStyleColBandSize w:val="1"/>
      <w:tblCellMar>
        <w:left w:w="108.0" w:type="dxa"/>
        <w:right w:w="108.0" w:type="dxa"/>
      </w:tblCellMar>
    </w:tblPr>
  </w:style>
  <w:style w:type="table" w:styleId="a4" w:customStyle="1">
    <w:basedOn w:val="TableNormal10"/>
    <w:tblPr>
      <w:tblStyleRowBandSize w:val="1"/>
      <w:tblStyleColBandSize w:val="1"/>
      <w:tblCellMar>
        <w:left w:w="108.0" w:type="dxa"/>
        <w:right w:w="108.0" w:type="dxa"/>
      </w:tblCellMar>
    </w:tblPr>
  </w:style>
  <w:style w:type="table" w:styleId="a5" w:customStyle="1">
    <w:basedOn w:val="TableNormal10"/>
    <w:tblPr>
      <w:tblStyleRowBandSize w:val="1"/>
      <w:tblStyleColBandSize w:val="1"/>
      <w:tblCellMar>
        <w:left w:w="108.0" w:type="dxa"/>
        <w:right w:w="108.0" w:type="dxa"/>
      </w:tblCellMar>
    </w:tblPr>
  </w:style>
  <w:style w:type="table" w:styleId="a6" w:customStyle="1">
    <w:basedOn w:val="TableNormal10"/>
    <w:tblPr>
      <w:tblStyleRowBandSize w:val="1"/>
      <w:tblStyleColBandSize w:val="1"/>
      <w:tblCellMar>
        <w:left w:w="108.0" w:type="dxa"/>
        <w:right w:w="108.0" w:type="dxa"/>
      </w:tblCellMar>
    </w:tblPr>
  </w:style>
  <w:style w:type="table" w:styleId="a7" w:customStyle="1">
    <w:basedOn w:val="TableNormal10"/>
    <w:tblPr>
      <w:tblStyleRowBandSize w:val="1"/>
      <w:tblStyleColBandSize w:val="1"/>
      <w:tblCellMar>
        <w:left w:w="108.0" w:type="dxa"/>
        <w:right w:w="108.0" w:type="dxa"/>
      </w:tblCellMar>
    </w:tblPr>
  </w:style>
  <w:style w:type="table" w:styleId="a8" w:customStyle="1">
    <w:basedOn w:val="TableNormal10"/>
    <w:tblPr>
      <w:tblStyleRowBandSize w:val="1"/>
      <w:tblStyleColBandSize w:val="1"/>
      <w:tblCellMar>
        <w:left w:w="108.0" w:type="dxa"/>
        <w:right w:w="108.0" w:type="dxa"/>
      </w:tblCellMar>
    </w:tblPr>
  </w:style>
  <w:style w:type="table" w:styleId="a9" w:customStyle="1">
    <w:basedOn w:val="TableNormal10"/>
    <w:tblPr>
      <w:tblStyleRowBandSize w:val="1"/>
      <w:tblStyleColBandSize w:val="1"/>
      <w:tblCellMar>
        <w:left w:w="108.0" w:type="dxa"/>
        <w:right w:w="108.0" w:type="dxa"/>
      </w:tblCellMar>
    </w:tblPr>
  </w:style>
  <w:style w:type="table" w:styleId="aa" w:customStyle="1">
    <w:basedOn w:val="TableNormal10"/>
    <w:tblPr>
      <w:tblStyleRowBandSize w:val="1"/>
      <w:tblStyleColBandSize w:val="1"/>
      <w:tblCellMar>
        <w:left w:w="108.0" w:type="dxa"/>
        <w:right w:w="108.0" w:type="dxa"/>
      </w:tblCellMar>
    </w:tblPr>
  </w:style>
  <w:style w:type="paragraph" w:styleId="NormalWeb">
    <w:name w:val="Normal (Web)"/>
    <w:basedOn w:val="Normal"/>
    <w:uiPriority w:val="99"/>
    <w:semiHidden w:val="1"/>
    <w:unhideWhenUsed w:val="1"/>
    <w:rsid w:val="005956DB"/>
    <w:pPr>
      <w:spacing w:after="100" w:afterAutospacing="1" w:before="100" w:beforeAutospacing="1"/>
    </w:pPr>
    <w:rPr>
      <w:sz w:val="24"/>
      <w:szCs w:val="24"/>
    </w:rPr>
  </w:style>
  <w:style w:type="character" w:styleId="Hyperlink">
    <w:name w:val="Hyperlink"/>
    <w:basedOn w:val="DefaultParagraphFont"/>
    <w:uiPriority w:val="99"/>
    <w:unhideWhenUsed w:val="1"/>
    <w:rsid w:val="00AC3093"/>
    <w:rPr>
      <w:color w:val="0563c1" w:themeColor="hyperlink"/>
      <w:u w:val="single"/>
    </w:rPr>
  </w:style>
  <w:style w:type="character" w:styleId="UnresolvedMention">
    <w:name w:val="Unresolved Mention"/>
    <w:basedOn w:val="DefaultParagraphFont"/>
    <w:uiPriority w:val="99"/>
    <w:semiHidden w:val="1"/>
    <w:unhideWhenUsed w:val="1"/>
    <w:rsid w:val="00AC3093"/>
    <w:rPr>
      <w:color w:val="605e5c"/>
      <w:shd w:color="auto" w:fill="e1dfdd" w:val="clear"/>
    </w:rPr>
  </w:style>
  <w:style w:type="character" w:styleId="HeaderChar" w:customStyle="1">
    <w:name w:val="Header Char"/>
    <w:basedOn w:val="DefaultParagraphFont"/>
    <w:link w:val="Header"/>
    <w:uiPriority w:val="99"/>
    <w:rsid w:val="00AC3093"/>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afe" w:customStyle="1">
    <w:basedOn w:val="TableNormal"/>
    <w:tblPr>
      <w:tblStyleRowBandSize w:val="1"/>
      <w:tblStyleColBandSize w:val="1"/>
    </w:tblPr>
  </w:style>
  <w:style w:type="table" w:styleId="aff" w:customStyle="1">
    <w:basedOn w:val="TableNormal"/>
    <w:tblPr>
      <w:tblStyleRowBandSize w:val="1"/>
      <w:tblStyleColBandSize w:val="1"/>
    </w:tblPr>
  </w:style>
  <w:style w:type="table" w:styleId="aff0" w:customStyle="1">
    <w:basedOn w:val="TableNormal"/>
    <w:tblPr>
      <w:tblStyleRowBandSize w:val="1"/>
      <w:tblStyleColBandSize w:val="1"/>
    </w:tblPr>
  </w:style>
  <w:style w:type="table" w:styleId="aff1" w:customStyle="1">
    <w:basedOn w:val="TableNormal"/>
    <w:tblPr>
      <w:tblStyleRowBandSize w:val="1"/>
      <w:tblStyleColBandSize w:val="1"/>
    </w:tblPr>
  </w:style>
  <w:style w:type="table" w:styleId="aff2" w:customStyle="1">
    <w:basedOn w:val="TableNormal"/>
    <w:tblPr>
      <w:tblStyleRowBandSize w:val="1"/>
      <w:tblStyleColBandSize w:val="1"/>
    </w:tblPr>
  </w:style>
  <w:style w:type="table" w:styleId="aff3" w:customStyle="1">
    <w:basedOn w:val="TableNormal"/>
    <w:tblPr>
      <w:tblStyleRowBandSize w:val="1"/>
      <w:tblStyleColBandSize w:val="1"/>
    </w:tblPr>
  </w:style>
  <w:style w:type="table" w:styleId="aff4" w:customStyle="1">
    <w:basedOn w:val="TableNormal"/>
    <w:tblPr>
      <w:tblStyleRowBandSize w:val="1"/>
      <w:tblStyleColBandSize w:val="1"/>
    </w:tblPr>
  </w:style>
  <w:style w:type="table" w:styleId="aff5" w:customStyle="1">
    <w:basedOn w:val="TableNormal"/>
    <w:tblPr>
      <w:tblStyleRowBandSize w:val="1"/>
      <w:tblStyleColBandSize w:val="1"/>
    </w:tblPr>
  </w:style>
  <w:style w:type="table" w:styleId="aff6" w:customStyle="1">
    <w:basedOn w:val="TableNormal"/>
    <w:tblPr>
      <w:tblStyleRowBandSize w:val="1"/>
      <w:tblStyleColBandSize w:val="1"/>
    </w:tblPr>
  </w:style>
  <w:style w:type="table" w:styleId="aff7" w:customStyle="1">
    <w:basedOn w:val="TableNormal"/>
    <w:tblPr>
      <w:tblStyleRowBandSize w:val="1"/>
      <w:tblStyleColBandSize w:val="1"/>
    </w:tblPr>
  </w:style>
  <w:style w:type="table" w:styleId="aff8" w:customStyle="1">
    <w:basedOn w:val="TableNormal"/>
    <w:tblPr>
      <w:tblStyleRowBandSize w:val="1"/>
      <w:tblStyleColBandSize w:val="1"/>
    </w:tblPr>
  </w:style>
  <w:style w:type="table" w:styleId="aff9" w:customStyle="1">
    <w:basedOn w:val="TableNormal"/>
    <w:tblPr>
      <w:tblStyleRowBandSize w:val="1"/>
      <w:tblStyleColBandSize w:val="1"/>
    </w:tblPr>
  </w:style>
  <w:style w:type="table" w:styleId="affa" w:customStyle="1">
    <w:basedOn w:val="TableNormal"/>
    <w:tblPr>
      <w:tblStyleRowBandSize w:val="1"/>
      <w:tblStyleColBandSize w:val="1"/>
    </w:tblPr>
  </w:style>
  <w:style w:type="table" w:styleId="affb" w:customStyle="1">
    <w:basedOn w:val="TableNormal"/>
    <w:tblPr>
      <w:tblStyleRowBandSize w:val="1"/>
      <w:tblStyleColBandSize w:val="1"/>
    </w:tblPr>
  </w:style>
  <w:style w:type="table" w:styleId="affc" w:customStyle="1">
    <w:basedOn w:val="TableNormal"/>
    <w:tblPr>
      <w:tblStyleRowBandSize w:val="1"/>
      <w:tblStyleColBandSize w:val="1"/>
    </w:tblPr>
  </w:style>
  <w:style w:type="table" w:styleId="affd" w:customStyle="1">
    <w:basedOn w:val="TableNormal"/>
    <w:tblPr>
      <w:tblStyleRowBandSize w:val="1"/>
      <w:tblStyleColBandSize w:val="1"/>
    </w:tblPr>
  </w:style>
  <w:style w:type="table" w:styleId="affe" w:customStyle="1">
    <w:basedOn w:val="TableNormal"/>
    <w:tblPr>
      <w:tblStyleRowBandSize w:val="1"/>
      <w:tblStyleColBandSize w:val="1"/>
    </w:tblPr>
  </w:style>
  <w:style w:type="table" w:styleId="afff" w:customStyle="1">
    <w:basedOn w:val="TableNormal"/>
    <w:tblPr>
      <w:tblStyleRowBandSize w:val="1"/>
      <w:tblStyleColBandSize w:val="1"/>
    </w:tblPr>
  </w:style>
  <w:style w:type="table" w:styleId="afff0" w:customStyle="1">
    <w:basedOn w:val="TableNormal"/>
    <w:tblPr>
      <w:tblStyleRowBandSize w:val="1"/>
      <w:tblStyleColBandSize w:val="1"/>
    </w:tblPr>
  </w:style>
  <w:style w:type="table" w:styleId="afff1" w:customStyle="1">
    <w:basedOn w:val="TableNormal"/>
    <w:tblPr>
      <w:tblStyleRowBandSize w:val="1"/>
      <w:tblStyleColBandSize w:val="1"/>
    </w:tblPr>
  </w:style>
  <w:style w:type="table" w:styleId="afff2" w:customStyle="1">
    <w:basedOn w:val="TableNormal"/>
    <w:tblPr>
      <w:tblStyleRowBandSize w:val="1"/>
      <w:tblStyleColBandSize w:val="1"/>
    </w:tblPr>
  </w:style>
  <w:style w:type="table" w:styleId="afff3" w:customStyle="1">
    <w:basedOn w:val="TableNormal"/>
    <w:tblPr>
      <w:tblStyleRowBandSize w:val="1"/>
      <w:tblStyleColBandSize w:val="1"/>
    </w:tblPr>
  </w:style>
  <w:style w:type="table" w:styleId="afff4" w:customStyle="1">
    <w:basedOn w:val="TableNormal"/>
    <w:tblPr>
      <w:tblStyleRowBandSize w:val="1"/>
      <w:tblStyleColBandSize w:val="1"/>
    </w:tblPr>
  </w:style>
  <w:style w:type="table" w:styleId="afff5" w:customStyle="1">
    <w:basedOn w:val="TableNormal"/>
    <w:tblPr>
      <w:tblStyleRowBandSize w:val="1"/>
      <w:tblStyleColBandSize w:val="1"/>
    </w:tblPr>
  </w:style>
  <w:style w:type="table" w:styleId="afff6" w:customStyle="1">
    <w:basedOn w:val="TableNormal"/>
    <w:tblPr>
      <w:tblStyleRowBandSize w:val="1"/>
      <w:tblStyleColBandSize w:val="1"/>
    </w:tblPr>
  </w:style>
  <w:style w:type="table" w:styleId="afff7" w:customStyle="1">
    <w:basedOn w:val="TableNormal"/>
    <w:tblPr>
      <w:tblStyleRowBandSize w:val="1"/>
      <w:tblStyleColBandSize w:val="1"/>
    </w:tblPr>
  </w:style>
  <w:style w:type="table" w:styleId="afff8" w:customStyle="1">
    <w:basedOn w:val="TableNormal"/>
    <w:tblPr>
      <w:tblStyleRowBandSize w:val="1"/>
      <w:tblStyleColBandSize w:val="1"/>
    </w:tblPr>
  </w:style>
  <w:style w:type="table" w:styleId="afff9" w:customStyle="1">
    <w:basedOn w:val="TableNormal"/>
    <w:tblPr>
      <w:tblStyleRowBandSize w:val="1"/>
      <w:tblStyleColBandSize w:val="1"/>
    </w:tblPr>
  </w:style>
  <w:style w:type="table" w:styleId="afffa" w:customStyle="1">
    <w:basedOn w:val="TableNormal"/>
    <w:tblPr>
      <w:tblStyleRowBandSize w:val="1"/>
      <w:tblStyleColBandSize w:val="1"/>
    </w:tblPr>
  </w:style>
  <w:style w:type="table" w:styleId="afffb" w:customStyle="1">
    <w:basedOn w:val="TableNormal"/>
    <w:tblPr>
      <w:tblStyleRowBandSize w:val="1"/>
      <w:tblStyleColBandSize w:val="1"/>
    </w:tblPr>
  </w:style>
  <w:style w:type="table" w:styleId="afffc" w:customStyle="1">
    <w:basedOn w:val="TableNormal"/>
    <w:tblPr>
      <w:tblStyleRowBandSize w:val="1"/>
      <w:tblStyleColBandSize w:val="1"/>
    </w:tblPr>
  </w:style>
  <w:style w:type="table" w:styleId="afffd" w:customStyle="1">
    <w:basedOn w:val="TableNormal"/>
    <w:tblPr>
      <w:tblStyleRowBandSize w:val="1"/>
      <w:tblStyleColBandSize w:val="1"/>
    </w:tblPr>
  </w:style>
  <w:style w:type="table" w:styleId="afffe" w:customStyle="1">
    <w:basedOn w:val="TableNormal"/>
    <w:tblPr>
      <w:tblStyleRowBandSize w:val="1"/>
      <w:tblStyleColBandSize w:val="1"/>
    </w:tblPr>
  </w:style>
  <w:style w:type="table" w:styleId="affff" w:customStyle="1">
    <w:basedOn w:val="TableNormal"/>
    <w:tblPr>
      <w:tblStyleRowBandSize w:val="1"/>
      <w:tblStyleColBandSize w:val="1"/>
    </w:tblPr>
  </w:style>
  <w:style w:type="table" w:styleId="affff0" w:customStyle="1">
    <w:basedOn w:val="TableNormal"/>
    <w:tblPr>
      <w:tblStyleRowBandSize w:val="1"/>
      <w:tblStyleColBandSize w:val="1"/>
    </w:tblPr>
  </w:style>
  <w:style w:type="table" w:styleId="affff1" w:customStyle="1">
    <w:basedOn w:val="TableNormal"/>
    <w:tblPr>
      <w:tblStyleRowBandSize w:val="1"/>
      <w:tblStyleColBandSize w:val="1"/>
    </w:tblPr>
  </w:style>
  <w:style w:type="paragraph" w:styleId="FootnoteText">
    <w:name w:val="footnote text"/>
    <w:basedOn w:val="Normal"/>
    <w:link w:val="FootnoteTextChar"/>
    <w:uiPriority w:val="99"/>
    <w:semiHidden w:val="1"/>
    <w:unhideWhenUsed w:val="1"/>
    <w:rsid w:val="00377083"/>
  </w:style>
  <w:style w:type="character" w:styleId="FootnoteTextChar" w:customStyle="1">
    <w:name w:val="Footnote Text Char"/>
    <w:basedOn w:val="DefaultParagraphFont"/>
    <w:link w:val="FootnoteText"/>
    <w:uiPriority w:val="99"/>
    <w:semiHidden w:val="1"/>
    <w:rsid w:val="00377083"/>
  </w:style>
  <w:style w:type="character" w:styleId="FootnoteReference">
    <w:name w:val="footnote reference"/>
    <w:basedOn w:val="DefaultParagraphFont"/>
    <w:uiPriority w:val="99"/>
    <w:semiHidden w:val="1"/>
    <w:unhideWhenUsed w:val="1"/>
    <w:rsid w:val="00377083"/>
    <w:rPr>
      <w:vertAlign w:val="superscript"/>
    </w:rPr>
  </w:style>
  <w:style w:type="character" w:styleId="CommentReference">
    <w:name w:val="annotation reference"/>
    <w:basedOn w:val="DefaultParagraphFont"/>
    <w:uiPriority w:val="99"/>
    <w:semiHidden w:val="1"/>
    <w:unhideWhenUsed w:val="1"/>
    <w:rsid w:val="00863D68"/>
    <w:rPr>
      <w:sz w:val="16"/>
      <w:szCs w:val="16"/>
    </w:rPr>
  </w:style>
  <w:style w:type="paragraph" w:styleId="CommentText">
    <w:name w:val="annotation text"/>
    <w:basedOn w:val="Normal"/>
    <w:link w:val="CommentTextChar"/>
    <w:uiPriority w:val="99"/>
    <w:unhideWhenUsed w:val="1"/>
    <w:rsid w:val="00863D68"/>
  </w:style>
  <w:style w:type="character" w:styleId="CommentTextChar" w:customStyle="1">
    <w:name w:val="Comment Text Char"/>
    <w:basedOn w:val="DefaultParagraphFont"/>
    <w:link w:val="CommentText"/>
    <w:uiPriority w:val="99"/>
    <w:rsid w:val="00863D68"/>
  </w:style>
  <w:style w:type="paragraph" w:styleId="CommentSubject">
    <w:name w:val="annotation subject"/>
    <w:basedOn w:val="CommentText"/>
    <w:next w:val="CommentText"/>
    <w:link w:val="CommentSubjectChar"/>
    <w:uiPriority w:val="99"/>
    <w:semiHidden w:val="1"/>
    <w:unhideWhenUsed w:val="1"/>
    <w:rsid w:val="00863D68"/>
    <w:rPr>
      <w:b w:val="1"/>
      <w:bCs w:val="1"/>
    </w:rPr>
  </w:style>
  <w:style w:type="character" w:styleId="CommentSubjectChar" w:customStyle="1">
    <w:name w:val="Comment Subject Char"/>
    <w:basedOn w:val="CommentTextChar"/>
    <w:link w:val="CommentSubject"/>
    <w:uiPriority w:val="99"/>
    <w:semiHidden w:val="1"/>
    <w:rsid w:val="00863D68"/>
    <w:rPr>
      <w:b w:val="1"/>
      <w:bCs w:val="1"/>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2.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lke_hr@hua.gr" TargetMode="External"/><Relationship Id="rId8" Type="http://schemas.openxmlformats.org/officeDocument/2006/relationships/hyperlink" Target="https://elke.hua.gr/personal-dat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uMUAyKGCyIC4hZeJ1OTAO6/4fg==">CgMxLjAyCWguMWZvYjl0ZTgAaiYKFHN1Z2dlc3QuMnlxOWJ2YWJxbDQ3Eg5NYXJpYSBQaXRzYXZvdWomChRzdWdnZXN0LmMwYTM2NG5kdnNzeRIOTWFyaWEgUGl0c2F2b3VqJgoUc3VnZ2VzdC50bzVpNWJqdGQ0NHoSDk1hcmlhIFBpdHNhdm91ciExRWYyYjJONXRjZUN2LXI3Sy1TaHctMHBjcGk5d1F0bVI=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2026-02-18T08:00:00Z</dcterms:created>
  <dc:creator>ΕΛΚΕ Χαροκοπείου Πανεπιστημίου</dc:creator>
</cp:coreProperties>
</file>